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851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Уведомление</w:t>
      </w:r>
    </w:p>
    <w:p>
      <w:pPr>
        <w:pStyle w:val="Normal"/>
        <w:spacing w:lineRule="auto" w:line="276" w:before="0" w:after="0"/>
        <w:ind w:firstLine="851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о проведении общественных обсуждений объекта</w:t>
      </w:r>
    </w:p>
    <w:p>
      <w:pPr>
        <w:pStyle w:val="Normal"/>
        <w:spacing w:lineRule="auto" w:line="276" w:before="0" w:after="0"/>
        <w:ind w:firstLine="851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государственной экологической экспертизы, включая</w:t>
      </w:r>
    </w:p>
    <w:p>
      <w:pPr>
        <w:pStyle w:val="Normal"/>
        <w:spacing w:lineRule="auto" w:line="276" w:before="0" w:after="0"/>
        <w:ind w:firstLine="851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предварительные материалы оценки воздействия на окружающую среду</w:t>
      </w:r>
    </w:p>
    <w:p>
      <w:pPr>
        <w:pStyle w:val="Normal"/>
        <w:spacing w:lineRule="auto" w:line="276" w:before="0" w:after="0"/>
        <w:ind w:firstLine="851"/>
        <w:jc w:val="center"/>
        <w:rPr>
          <w:color w:val="0070C0"/>
          <w:szCs w:val="24"/>
        </w:rPr>
      </w:pPr>
      <w:r>
        <w:rPr>
          <w:color w:val="0070C0"/>
          <w:szCs w:val="24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Заказчик ДКРС филиал ОАО «РЖД» совместно с администрацией МО «Онежский муниципальный район» уведомляют </w:t>
      </w:r>
      <w:r>
        <w:rPr>
          <w:szCs w:val="24"/>
        </w:rPr>
        <w:t>граждан и юридических лиц с целью обеспечения участия всех заинтересованных лиц</w:t>
      </w:r>
      <w:r>
        <w:rPr>
          <w:rFonts w:cs="Times New Roman"/>
          <w:szCs w:val="24"/>
        </w:rPr>
        <w:t xml:space="preserve"> о проведении общественных обсуждений объекта государственной экологической экспертизы по материалам проектной документации «Мост через реку Онега на 242 км ПК3 перегона Грибаниха – пост 243км Северной железной дороги», включая предварительные материалы оценки воздействия на окружающую среду.</w:t>
      </w:r>
    </w:p>
    <w:p>
      <w:pPr>
        <w:pStyle w:val="Normal"/>
        <w:spacing w:lineRule="auto" w:line="276" w:before="0" w:after="0"/>
        <w:ind w:firstLine="851"/>
        <w:jc w:val="both"/>
        <w:rPr/>
      </w:pPr>
      <w:r>
        <w:rPr>
          <w:rFonts w:cs="Times New Roman"/>
          <w:szCs w:val="24"/>
        </w:rPr>
        <w:t xml:space="preserve">а) Заказчик: ДКРС- Санкт-Петербург ОАО «РЖД» (ОГРН 1037739877295, ИНН 7708503727, адрес: 191119, Санкт-Петербург, ул. Социалистическая, 14, литера А, тел. </w:t>
      </w:r>
      <w:r>
        <w:rPr>
          <w:rFonts w:eastAsia="Calibri"/>
          <w:szCs w:val="24"/>
        </w:rPr>
        <w:t xml:space="preserve">(812) 458-99-50 </w:t>
      </w:r>
      <w:r>
        <w:rPr>
          <w:rFonts w:cs="Times New Roman"/>
          <w:szCs w:val="24"/>
        </w:rPr>
        <w:t xml:space="preserve">адрес эл.почты: </w:t>
      </w:r>
      <w:hyperlink r:id="rId2">
        <w:r>
          <w:rPr>
            <w:rStyle w:val="Style14"/>
            <w:color w:val="auto"/>
            <w:u w:val="none"/>
          </w:rPr>
          <w:t>gz_ChengizMA@orw.ru</w:t>
        </w:r>
      </w:hyperlink>
      <w:r>
        <w:rPr>
          <w:rFonts w:cs="Times New Roman"/>
          <w:szCs w:val="24"/>
        </w:rPr>
        <w:t>).</w:t>
      </w:r>
    </w:p>
    <w:p>
      <w:pPr>
        <w:pStyle w:val="Normal"/>
        <w:spacing w:before="0" w:after="0"/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>Проектная организация: Ленгипротранспуть филиал АО «Росжелдорпроект» (ОГРН 1067746172977, ИНН 7708587910, юр.адрес: Россия, 190031,  Санкт-Петербург, наб. реки Фонтанки, д.117, тел. (812) 457-81-07, факс: (812) 310-54-39, адрес эл.почты lgtp@rzdp.ru).</w:t>
      </w:r>
    </w:p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Исполнитель ОВОС: ООО «ТехноТерра», </w:t>
      </w:r>
      <w:r>
        <w:rPr>
          <w:rFonts w:cs="Times New Roman"/>
          <w:szCs w:val="24"/>
        </w:rPr>
        <w:t xml:space="preserve">ОГРН 1057810121500, ИНН 7838318637, </w:t>
      </w:r>
      <w:r>
        <w:rPr>
          <w:szCs w:val="24"/>
        </w:rPr>
        <w:t>адрес: 190031, г. Санкт-Петербург, Набережная реки Фонтанки, д. 113, лит.А, помещение 17-Н, офис 402, 416, 417, 418, тел.: (812) 318-58-58, факс: (812) 318-58-58 доб. 102, e-mail: project@tterra.ru.</w:t>
      </w:r>
    </w:p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rFonts w:cs="Times New Roman"/>
          <w:szCs w:val="24"/>
        </w:rPr>
        <w:t xml:space="preserve">б) </w:t>
      </w:r>
      <w:r>
        <w:rPr>
          <w:szCs w:val="24"/>
        </w:rPr>
        <w:t>Органом, ответственным за проведение общественных обсуждений</w:t>
      </w:r>
      <w:bookmarkStart w:id="0" w:name="OLE_LINK258"/>
      <w:bookmarkStart w:id="1" w:name="OLE_LINK257"/>
      <w:r>
        <w:rPr>
          <w:szCs w:val="24"/>
        </w:rPr>
        <w:t>, является администрация МО «Онежский муниципальный район».</w:t>
      </w:r>
      <w:bookmarkEnd w:id="0"/>
      <w:bookmarkEnd w:id="1"/>
      <w:r>
        <w:rPr>
          <w:szCs w:val="24"/>
        </w:rPr>
        <w:t xml:space="preserve"> 164840, г. Онега, ул. Шаревского, д. 6. Тел. (81839) 7-10-42.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 office@onegaland.ru.</w:t>
      </w:r>
    </w:p>
    <w:p>
      <w:pPr>
        <w:pStyle w:val="Normal"/>
        <w:spacing w:before="0" w:after="0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Наименование планируемой деятельности: </w:t>
      </w:r>
      <w:r>
        <w:rPr>
          <w:szCs w:val="24"/>
        </w:rPr>
        <w:t>«Мост через реку Онега на 242 км ПК3 перегона Грибаниха – пост 243км Северной железной дороги».</w:t>
      </w:r>
    </w:p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rFonts w:cs="Times New Roman"/>
          <w:szCs w:val="24"/>
        </w:rPr>
        <w:t>г)</w:t>
      </w:r>
      <w:r>
        <w:rPr>
          <w:szCs w:val="24"/>
        </w:rPr>
        <w:t xml:space="preserve"> Реконструкция моста через реку Онега на 242 км ПК3 перегона Грибаниха – пост 243км Северной железной дороги</w:t>
      </w:r>
    </w:p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szCs w:val="24"/>
        </w:rPr>
        <w:t>д) Место реализации деятельности: железнодорожный мост через реку Онега на 242 км ПК3 перегона Грибаниха – пост 243км Северной железной дороги</w:t>
      </w:r>
    </w:p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szCs w:val="24"/>
        </w:rPr>
        <w:t>е) Планируемые сроки проведения оценки воздействия на окружающую среду: I-</w:t>
      </w:r>
      <w:r>
        <w:rPr>
          <w:szCs w:val="24"/>
          <w:lang w:val="en-US"/>
        </w:rPr>
        <w:t>IV</w:t>
      </w:r>
      <w:r>
        <w:rPr>
          <w:szCs w:val="24"/>
        </w:rPr>
        <w:t xml:space="preserve"> кварталы 2021 года.</w:t>
      </w:r>
    </w:p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ж) Место и сроки доступности объекта общественного обсуждения с </w:t>
      </w:r>
      <w:r>
        <w:rPr>
          <w:b/>
          <w:bCs/>
          <w:szCs w:val="24"/>
        </w:rPr>
        <w:t>27.09.2021 по 08.11.2021</w:t>
      </w:r>
      <w:r>
        <w:rPr>
          <w:szCs w:val="24"/>
        </w:rPr>
        <w:t xml:space="preserve"> на официальном сайте Онежского муниципального района:</w:t>
      </w:r>
    </w:p>
    <w:p>
      <w:pPr>
        <w:pStyle w:val="Normal"/>
        <w:spacing w:lineRule="auto" w:line="276" w:before="0" w:after="0"/>
        <w:ind w:firstLine="851"/>
        <w:jc w:val="both"/>
        <w:rPr/>
      </w:pPr>
      <w:hyperlink r:id="rId3">
        <w:r>
          <w:rPr>
            <w:rStyle w:val="ListLabel2"/>
            <w:szCs w:val="24"/>
          </w:rPr>
          <w:t>http://onegaland.ru/about/gradostroitelstvo/obshchestvennye-obsuzhdeniya</w:t>
        </w:r>
      </w:hyperlink>
      <w:r>
        <w:rPr>
          <w:szCs w:val="24"/>
        </w:rPr>
        <w:t xml:space="preserve">, также материалы доступны по ссылке </w:t>
      </w:r>
      <w:hyperlink r:id="rId4">
        <w:bookmarkStart w:id="2" w:name="__DdeLink__716_2867901284"/>
        <w:r>
          <w:rPr>
            <w:rStyle w:val="Style14"/>
            <w:szCs w:val="24"/>
          </w:rPr>
          <w:t>https://disk.yandex.ru/d/rLH0xff-tFnuhQ</w:t>
        </w:r>
      </w:hyperlink>
      <w:bookmarkEnd w:id="2"/>
    </w:p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szCs w:val="24"/>
        </w:rPr>
        <w:t>з) Форма общественных обсуждений: слушания в дистанционной форме.</w:t>
      </w:r>
    </w:p>
    <w:p>
      <w:pPr>
        <w:pStyle w:val="Normal"/>
        <w:spacing w:lineRule="auto" w:line="276" w:before="0" w:after="0"/>
        <w:ind w:firstLine="851"/>
        <w:jc w:val="both"/>
        <w:rPr/>
      </w:pPr>
      <w:r>
        <w:rPr>
          <w:szCs w:val="24"/>
        </w:rPr>
        <w:t xml:space="preserve">Общественные обсуждения состоятся </w:t>
      </w:r>
      <w:r>
        <w:rPr>
          <w:b/>
          <w:bCs/>
          <w:szCs w:val="24"/>
        </w:rPr>
        <w:t>28.10.2021 в 17:30</w:t>
      </w:r>
      <w:r>
        <w:rPr>
          <w:szCs w:val="24"/>
        </w:rPr>
        <w:t xml:space="preserve"> часов местного времени, в дистанционной форме путем организации онлайн-трансляции общественных обсуждений на электронной площадке по адресу страницы в информационно-телекоммуникационной сети «Интернет»: </w:t>
      </w:r>
      <w:hyperlink r:id="rId5">
        <w:r>
          <w:rPr>
            <w:rStyle w:val="ListLabel2"/>
            <w:szCs w:val="24"/>
          </w:rPr>
          <w:t>http://onegaland.ru/about/gradostroitelstvo/obshchestvennye-obsuzhdeniya</w:t>
        </w:r>
      </w:hyperlink>
      <w:r>
        <w:rPr>
          <w:szCs w:val="24"/>
        </w:rPr>
        <w:t>.</w:t>
      </w:r>
    </w:p>
    <w:p>
      <w:pPr>
        <w:pStyle w:val="Normal"/>
        <w:spacing w:lineRule="auto" w:line="276" w:before="0" w:after="0"/>
        <w:ind w:firstLine="851"/>
        <w:jc w:val="both"/>
        <w:rPr/>
      </w:pPr>
      <w:r>
        <w:rPr>
          <w:szCs w:val="24"/>
        </w:rPr>
        <w:t xml:space="preserve">Представить свои замечания и предложения в письменной форме можно с </w:t>
      </w:r>
      <w:r>
        <w:rPr>
          <w:b/>
          <w:bCs/>
          <w:szCs w:val="24"/>
        </w:rPr>
        <w:t xml:space="preserve">27.09.2021 по 08.11.2021 </w:t>
      </w:r>
      <w:r>
        <w:rPr>
          <w:szCs w:val="24"/>
        </w:rPr>
        <w:t xml:space="preserve">почтовым отправлением по адресам: 164840, Архангельская область, город Онега, улица Шаревского, дом 6, кабинет 29 в отдел архитектуры и градостроительной политики КУМИ или 190031, Россия, Санкт-Петербург, наб.р. Фонтанки, д. 113 лит. А в ООО «ТехноТерра», либо отправлением по электронной почте по адресу: </w:t>
      </w:r>
      <w:hyperlink r:id="rId6">
        <w:r>
          <w:rPr>
            <w:rStyle w:val="ListLabel2"/>
            <w:szCs w:val="24"/>
          </w:rPr>
          <w:t>stroy@onegaland.ru</w:t>
        </w:r>
      </w:hyperlink>
      <w:r>
        <w:rPr>
          <w:szCs w:val="24"/>
        </w:rPr>
        <w:t xml:space="preserve"> или project@tterra.ru.</w:t>
      </w:r>
    </w:p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szCs w:val="24"/>
        </w:rPr>
        <w:t>и) Контактные данные: администрация МО «Онежский муниципальный район», Болдырев Евгений Сергеевич тел. (81839) 7-10-42, е-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r>
        <w:rPr>
          <w:szCs w:val="24"/>
          <w:lang w:val="en-US"/>
        </w:rPr>
        <w:t>office</w:t>
      </w:r>
      <w:r>
        <w:rPr>
          <w:szCs w:val="24"/>
        </w:rPr>
        <w:t>@</w:t>
      </w:r>
      <w:r>
        <w:rPr>
          <w:szCs w:val="24"/>
          <w:lang w:val="en-US"/>
        </w:rPr>
        <w:t>onegaland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>.</w:t>
      </w:r>
    </w:p>
    <w:p>
      <w:pPr>
        <w:pStyle w:val="Normal"/>
        <w:spacing w:lineRule="auto" w:line="276" w:before="0" w:after="0"/>
        <w:ind w:firstLine="851"/>
        <w:jc w:val="both"/>
        <w:rPr/>
      </w:pPr>
      <w:r>
        <w:rPr>
          <w:szCs w:val="24"/>
        </w:rPr>
        <w:t xml:space="preserve">ООО «ТехноТерра», Лосько Максим Андреевич тел.: (812) 318-58-58,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r>
        <w:rPr>
          <w:szCs w:val="24"/>
          <w:lang w:val="en-US"/>
        </w:rPr>
        <w:t>project</w:t>
      </w:r>
      <w:r>
        <w:rPr>
          <w:szCs w:val="24"/>
        </w:rPr>
        <w:t>@</w:t>
      </w:r>
      <w:r>
        <w:rPr>
          <w:szCs w:val="24"/>
          <w:lang w:val="en-US"/>
        </w:rPr>
        <w:t>tterra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nhideWhenUsed/>
    <w:rsid w:val="008042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3313"/>
    <w:rPr>
      <w:b/>
      <w:bCs/>
    </w:rPr>
  </w:style>
  <w:style w:type="character" w:styleId="Docdata" w:customStyle="1">
    <w:name w:val="docdata"/>
    <w:basedOn w:val="DefaultParagraphFont"/>
    <w:qFormat/>
    <w:rsid w:val="00b57a4a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e7c23"/>
    <w:rPr>
      <w:color w:val="605E5C"/>
      <w:shd w:fill="E1DFDD" w:val="clear"/>
    </w:rPr>
  </w:style>
  <w:style w:type="character" w:styleId="ListLabel1">
    <w:name w:val="ListLabel 1"/>
    <w:qFormat/>
    <w:rPr>
      <w:color w:val="auto"/>
      <w:u w:val="none"/>
    </w:rPr>
  </w:style>
  <w:style w:type="character" w:styleId="ListLabel2">
    <w:name w:val="ListLabel 2"/>
    <w:qFormat/>
    <w:rPr>
      <w:szCs w:val="24"/>
    </w:rPr>
  </w:style>
  <w:style w:type="character" w:styleId="ListLabel3">
    <w:name w:val="ListLabel 3"/>
    <w:qFormat/>
    <w:rPr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z_ChengizMA@orw.ru" TargetMode="External"/><Relationship Id="rId3" Type="http://schemas.openxmlformats.org/officeDocument/2006/relationships/hyperlink" Target="http://onegaland.ru/about/gradostroitelstvo/obshchestvennye-obsuzhdeniya/" TargetMode="External"/><Relationship Id="rId4" Type="http://schemas.openxmlformats.org/officeDocument/2006/relationships/hyperlink" Target="https://disk.yandex.ru/d/rLH0xff-tFnuhQ" TargetMode="External"/><Relationship Id="rId5" Type="http://schemas.openxmlformats.org/officeDocument/2006/relationships/hyperlink" Target="http://onegaland.ru/about/gradostroitelstvo/obshchestvennye-obsuzhdeniya" TargetMode="External"/><Relationship Id="rId6" Type="http://schemas.openxmlformats.org/officeDocument/2006/relationships/hyperlink" Target="mailto:stroy@onegaland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LibreOffice/6.2.4.2$Windows_X86_64 LibreOffice_project/2412653d852ce75f65fbfa83fb7e7b669a126d64</Application>
  <Pages>2</Pages>
  <Words>401</Words>
  <Characters>3047</Characters>
  <CharactersWithSpaces>3433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2021-09-09T06:39:00Z</dcterms:created>
  <dc:creator>M</dc:creator>
  <dc:description/>
  <dc:language>ru-RU</dc:language>
  <cp:lastModifiedBy/>
  <cp:lastPrinted>2021-09-09T09:51:00Z</cp:lastPrinted>
  <dcterms:modified xsi:type="dcterms:W3CDTF">2021-09-21T15:30:53Z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