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bmp" ContentType="image/bmp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lang w:eastAsia="ru-RU" w:bidi="ar-SA"/>
        </w:rPr>
      </w:pPr>
      <w:r>
        <w:rPr/>
        <w:drawing>
          <wp:inline distT="0" distB="0" distL="0" distR="0">
            <wp:extent cx="457200" cy="5651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7" t="-127" r="-157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«ОНЕЖСКИЙ МУНИЦИПАЛЬНЫЙ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4"/>
        </w:rPr>
      </w:pPr>
      <w:r>
        <w:rPr>
          <w:b/>
          <w:sz w:val="44"/>
        </w:rPr>
        <w:t>ПОСТАНОВЛЕНИЕ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05" w:type="dxa"/>
        <w:jc w:val="left"/>
        <w:tblInd w:w="-1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442"/>
      </w:tblGrid>
      <w:tr>
        <w:trPr>
          <w:trHeight w:val="904" w:hRule="atLeast"/>
        </w:trPr>
        <w:tc>
          <w:tcPr>
            <w:tcW w:w="4962" w:type="dxa"/>
            <w:tcBorders/>
            <w:shd w:color="auto" w:fill="auto" w:val="clear"/>
          </w:tcPr>
          <w:p>
            <w:pPr>
              <w:pStyle w:val="Normal"/>
              <w:ind w:right="17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2020 года</w:t>
            </w:r>
          </w:p>
        </w:tc>
        <w:tc>
          <w:tcPr>
            <w:tcW w:w="4442" w:type="dxa"/>
            <w:tcBorders/>
            <w:shd w:color="auto" w:fill="auto" w:val="clear"/>
          </w:tcPr>
          <w:p>
            <w:pPr>
              <w:pStyle w:val="Normal"/>
              <w:ind w:left="-108" w:firstLine="283"/>
              <w:jc w:val="right"/>
              <w:rPr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Liberation Serif;Times New Roma" w:cs="Liberation Serif;Times New Roma"/>
                <w:sz w:val="28"/>
                <w:szCs w:val="28"/>
              </w:rPr>
              <w:t xml:space="preserve">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right="4115" w:hanging="0"/>
        <w:jc w:val="both"/>
        <w:rPr/>
      </w:pPr>
      <w:r>
        <w:rPr>
          <w:sz w:val="28"/>
          <w:szCs w:val="28"/>
        </w:rPr>
        <w:t>Об утверждении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регламента сопровождения инвестиционных проектов, реализуемых и (или) планируемых к реализации на территории муниципального образования «Онежский муниципальный район»</w:t>
      </w:r>
    </w:p>
    <w:p>
      <w:pPr>
        <w:pStyle w:val="Normal"/>
        <w:ind w:right="411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411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25.02.1999 № 39-ФЗ «Об инвестиционной деятельности в Российской Федерации, осуществляемой в форме капитальных вложений», и постановлением Правительства Архангельской области от 30.01.2018 № 26-пп «Об утверждении Регламента сопровождения инвестиционных проектов, реализуемых и (или) планируемых к реализации на территории Архангельской области»,</w:t>
      </w:r>
    </w:p>
    <w:p>
      <w:pPr>
        <w:pStyle w:val="Normal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ПОСТАНОВЛЯЕТ: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сопровождения инвестиционных проектов, реализуемых и (или) планируемых к реализации на территории муниципального образования «Онежский муниципальный район»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администрации, </w:t>
      </w:r>
      <w:r>
        <w:rPr>
          <w:color w:val="000000"/>
          <w:sz w:val="28"/>
          <w:szCs w:val="28"/>
          <w:lang w:eastAsia="he-IL"/>
        </w:rPr>
        <w:t>председателя КУМИ Макарова М.А</w:t>
      </w:r>
      <w:r>
        <w:rPr>
          <w:sz w:val="28"/>
          <w:szCs w:val="28"/>
        </w:rPr>
        <w:t>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/>
      </w:pPr>
      <w:r>
        <w:rPr>
          <w:sz w:val="28"/>
        </w:rPr>
        <w:t xml:space="preserve">«Онежский муниципальный район»                                               </w:t>
      </w:r>
      <w:r>
        <w:rPr>
          <w:i/>
          <w:sz w:val="28"/>
        </w:rPr>
        <w:t>И.И. Гришин</w:t>
      </w:r>
    </w:p>
    <w:p>
      <w:pPr>
        <w:pStyle w:val="Style32"/>
        <w:rPr>
          <w:i/>
          <w:i/>
          <w:sz w:val="28"/>
        </w:rPr>
      </w:pPr>
      <w:r>
        <w:rPr>
          <w:i/>
          <w:sz w:val="28"/>
        </w:rPr>
      </w:r>
    </w:p>
    <w:p>
      <w:pPr>
        <w:pStyle w:val="Style33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andard"/>
        <w:numPr>
          <w:ilvl w:val="0"/>
          <w:numId w:val="0"/>
        </w:numPr>
        <w:ind w:left="4872" w:right="48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Standard"/>
        <w:numPr>
          <w:ilvl w:val="0"/>
          <w:numId w:val="0"/>
        </w:numPr>
        <w:ind w:left="4248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</w:p>
    <w:p>
      <w:pPr>
        <w:pStyle w:val="Standard"/>
        <w:numPr>
          <w:ilvl w:val="0"/>
          <w:numId w:val="0"/>
        </w:numPr>
        <w:ind w:left="4248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</w:t>
      </w:r>
    </w:p>
    <w:p>
      <w:pPr>
        <w:pStyle w:val="Standard"/>
        <w:numPr>
          <w:ilvl w:val="0"/>
          <w:numId w:val="0"/>
        </w:numPr>
        <w:ind w:left="4248" w:right="48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                       2020 г. №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РЕГЛАМЕНТ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СОПРОВОЖДЕНИЯ ИНВЕСТИЦИОННЫХ ПРОЕКТОВ,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РЕАЛИЗУЕМЫХ И (ИЛИ) ПЛАНИРУЕМЫХ К РЕАЛИЗАЦИИ</w:t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cs="Times New Roman" w:ascii="Times New Roman" w:hAnsi="Times New Roman"/>
          <w:b/>
          <w:caps/>
          <w:sz w:val="28"/>
          <w:szCs w:val="28"/>
        </w:rPr>
        <w:t>«Онежский муниципальный район»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Регламент сопровождения инвестиционных проектов, реализуемых </w:t>
        <w:br/>
        <w:t>и (или) планируемых к реализации на территории муниципального образования «Онежский муниципальный район» (далее – Регламент), разработан в целях создания благоприятных условий для  развития инвестиционной деятельности на территории Онежского муниципального района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в соответствии с постановлением Правительства Архангельской области от 30.01.2018 № 26-пп «Об утверждении Регламента сопровождения инвестиционных проектов, реализуемых и (или) планируемых к реализации на территории Архангельской области».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pacing w:val="-6"/>
          <w:sz w:val="28"/>
          <w:szCs w:val="28"/>
        </w:rPr>
        <w:t xml:space="preserve">Регламент </w:t>
      </w:r>
      <w:r>
        <w:rPr>
          <w:sz w:val="28"/>
          <w:szCs w:val="28"/>
        </w:rPr>
        <w:t>устанавливает сроки и последовательность действий органов администрации муниципального образования «Онежский муниципальный район»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образования «Онежский муниципальный район».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Для целей настоящего Регламента применяются следующие понятия: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инвестор –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</w:t>
        <w:br/>
        <w:t>на территории муниципального образования «Онежский муниципальный район»;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инициатор инвестиционного проекта (далее – инициатор) – индивидуальный предприниматель или юридическое лицо, являющееся автором идеи создания инвестиционного проекта и выступающее </w:t>
        <w:br/>
        <w:t>с обоснованием необходимости и возможности реализации данного инвестиционного проекта на территории муниципального образования «Онежский муниципальный район»;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проект – обоснование экономической целесообразности, объема и сроков осуществления капитальных вложений, включая необходимую проектную документацию (разработанную </w:t>
        <w:br/>
        <w:t>в соответствии с федеральным и региональным законодательством), а также описание практических действий по осуществлению инвестиций в проект (бизнес-план);</w:t>
      </w:r>
    </w:p>
    <w:p>
      <w:pPr>
        <w:pStyle w:val="Standard"/>
        <w:ind w:firstLine="720"/>
        <w:jc w:val="both"/>
        <w:rPr/>
      </w:pPr>
      <w:r>
        <w:rPr>
          <w:color w:val="000000"/>
          <w:sz w:val="28"/>
          <w:szCs w:val="28"/>
        </w:rPr>
        <w:t xml:space="preserve">канал прямой связи для бизнеса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электронное средство коммуникации для приема прямых обращений  участников инвестиционной </w:t>
        <w:br/>
        <w:t>и предпринимательской деятельности через специальную форму, размещенную на официальном сайте муниципального образования «Онежский муниципальный район» (</w:t>
      </w:r>
      <w:hyperlink r:id="rId3">
        <w:r>
          <w:rPr>
            <w:rStyle w:val="Style14"/>
            <w:sz w:val="28"/>
            <w:szCs w:val="28"/>
          </w:rPr>
          <w:t>http://www.onegaland.ru/</w:t>
        </w:r>
      </w:hyperlink>
      <w:r>
        <w:rPr>
          <w:color w:val="000000"/>
          <w:sz w:val="28"/>
          <w:szCs w:val="28"/>
        </w:rPr>
        <w:t>) по адресу: Главная / Экономика / Предпринимательство / Прямая связь;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координатор сопровождения инвестиционного проекта (далее – координатор) – сотрудник отдела экономики администрации муниципального образования «Онежский муниципальный район», ответственный за координацию работы с инвестором (инициатором) по сопровождению инвестиционного проекта — начальник отдела экономики или заместитель начальника отдела экономики;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 инвестиционного проекта (далее – куратор) – сотрудник,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 — первый заместитель главы администрации;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план мероприятий по сопровождению инвестиционного проекта (далее – </w:t>
      </w:r>
      <w:r>
        <w:rPr>
          <w:rFonts w:cs="Times New Roman" w:ascii="Times New Roman" w:hAnsi="Times New Roman"/>
          <w:sz w:val="28"/>
          <w:szCs w:val="28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 (инициатору) </w:t>
        <w:br/>
        <w:t>в реализации инвестиционного проекта на территории муниципального образования «Онежский муниципальный район»;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>реестр приоритетных инвестиционных проектов муниципального образования «Онежский муниципальный район» (далее – Реестр приоритетных проектов) — реестр инвестиционных проектов, признанных решением общественного Совета по развитию малого и среднего предпринимательства при главе муниципального образования «Онежский муниципальный район» приоритетными для муниципального образования «Онежский муниципальный район», ведение реестра и его публикацию на официальном сайте муниципального образования «Онежский муниципальный район» осуществляет отдел экономики администрации муниципального образования «Онежский муниципальный район»;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>приоритетный инвестиционный проект муниципального образования «Онежский муниципальный район» – инвестиционный проект на основании решения общественного Совета по развитию малого и среднего предпринимательства при главе муниципального образования «Онежский муниципальный район», включенный в Реестр приоритетных проектов;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 «Онежский муниципальный район» в соответствии с действующим законодательством Российской Федерации, Архангельской области и муниципальными правовыми актами муниципального образования «Онежский муниципальный район».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рабочая группа администрации муниципального образования «Онежский муниципальный район» (далее – рабочая группа) — совещательный орган администрации, который осуществляет функции по рассмотрению инвестиционных проектов в целях принятия решения об их сопровождении, а также по координации деятельности органов администрации муниципального образования «Онежский муниципальный район» по сопровождению инвестиционных проектов, реализуемых или планируемых к реализации на территории муниципального образования «Онежский муниципальный район», и создается на основании распоряжения администрации, Положение об инвестиционной рабочей группе утверждается постановлением администрации.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К инвестору (инициатору), претендующему на сопровождение инвестиционного проекта, предъявляются следующие требования: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 Инвестор (инициатор) не должен находиться в процессе ликвидации.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 В отношении инвестора (инициатора) не должна проводиться процедура банкротства.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 Инвестор (инициатор) не должен иметь просроченную задолженность по налогам, сборам и иным обязательным платежам </w:t>
        <w:br/>
        <w:t>в бюджеты бюджетной системы Российской Федерации (свыше трех месяцев).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 Деятельность инвестора (инициатора) не должна быть приостановлена в порядке, предусмотренном Кодексом Российской Федерации об административных правонарушениях.</w:t>
      </w:r>
    </w:p>
    <w:p>
      <w:pPr>
        <w:pStyle w:val="ConsPlusNormal"/>
        <w:tabs>
          <w:tab w:val="left" w:pos="2127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Не подлежат сопровождению инвестиционные проекты:</w:t>
      </w:r>
    </w:p>
    <w:p>
      <w:pPr>
        <w:pStyle w:val="ConsPlusNormal"/>
        <w:tabs>
          <w:tab w:val="left" w:pos="709" w:leader="none"/>
        </w:tabs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1.5.1. Связанные с привлечением денежных средств граждан </w:t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участии в долевом строительстве многоквартирных домов и иных объектов недвижимости </w:t>
        <w:br/>
        <w:t>и о внесении изменений в некоторые законодательные акты Российской Федерации» от 30.12.2004 № 214-ФЗ.</w:t>
      </w:r>
    </w:p>
    <w:p>
      <w:pPr>
        <w:pStyle w:val="ConsPlusNormal"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1.5.2. По индивидуальному жилищному строительству.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 Финансируемые в полном объеме за счет средств бюджетов бюджетной системы Российской Федерации.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Общественный Совет по развитию малого и среднего предпринимательства при главе муниципального образования «Онежский муниципальный район» осуществляет функции по рассмотрению инвестиционных проектов на основании предложений рабочей группы в целях приятия решения о включении их в Реестр приоритетных проектов.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 xml:space="preserve">1.7. Рассмотрение предложения инициатора инвестиционного проекта о реализации проекта муниципально-частного партнерства осуществляется в соответствии с Федеральным </w:t>
      </w:r>
      <w:hyperlink r:id="rId5">
        <w:r>
          <w:rPr>
            <w:rStyle w:val="Style1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 224-ФЗ</w:t>
        <w:br/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на основании Положения об инвестиционной рабочей группе администрации муниципального образования «Онежский муниципальный район».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Инвестор (инициатор) проекта, реализуемого и (или) планируемого к реализации на территории муниципального образования «Онежский муниципальный район», вправе обратиться с заявкой о сопровождении своего инвестиционного проекта в органы государственной власти Архангельской области и специализированные организации по привлечению инвестиций и работе с инвесторами, работающие на территории Архангельской области в режиме «одного окна».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720"/>
        <w:jc w:val="center"/>
        <w:rPr/>
      </w:pPr>
      <w:r>
        <w:rPr>
          <w:sz w:val="28"/>
          <w:szCs w:val="28"/>
        </w:rPr>
        <w:t>II.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Сопровождение инвестиционных проектов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Работа с инвестором (инициатором) по сопровождению инвестиционного проекта осуществляется координатором и куратором, при необходимости, во взаимодействии с исполнительными органами государственной власти Архангельской области, а также с автономной некоммерческой организацией Архангельской области «Агентство регионального развития Архангельской области» (далее – Агентство).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Координацию работы с инвестором (инициатором) по сопровождению инвестиционных проектов осуществляет  координатор.</w:t>
      </w:r>
    </w:p>
    <w:p>
      <w:pPr>
        <w:pStyle w:val="ConsPlusNormal"/>
        <w:tabs>
          <w:tab w:val="left" w:pos="2127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Мероприятия по сопровождению инвестиционного проекта: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2.3.1. Предоставление инвестору (инициатору) информационно-консультационной поддержки, в том числе по вопросам: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порядка осуществления градостроительной деятельности 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«Онежский муниципальный район»;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имеющихся на территории муниципального образования «Онежский муниципальный район» земельных участков и муниципального имущества для реализации инвестиционного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участия в федеральных, региональных, муниципальных программах;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социально-экономического положения муниципального образования «Онежский муниципальный район», кадрового потенциала муниципального образования «Онежский муниципальный район»;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инфраструктуры поддержки предпринимательства на территории муниципального образования «Онежский муниципальный район».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2.3.2. Организационное сопровождение реализации инвестиционного проекта, в том числе: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обращения инвестора (инициатора);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оперативная организация координатором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разработка плана мероприятий по сопровождению инвестиционного </w:t>
      </w:r>
      <w:r>
        <w:rPr>
          <w:rFonts w:cs="Times New Roman" w:ascii="Times New Roman" w:hAnsi="Times New Roman"/>
          <w:spacing w:val="-2"/>
          <w:sz w:val="28"/>
          <w:szCs w:val="28"/>
        </w:rPr>
        <w:t>проекта рабочей группой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размещение координатором сведений об инвестиционном проекте в перечне инвестиционных проектов, находящихся на сопровождении администрации муниципального образования «Онежский муниципальный район» (далее – Перечень проектов), в Реестре приоритетных проектов на официальном сайте муниципального образования «Онежский муниципальный район», на инвестиционном портале Архангельской области;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координатора, куратора с органами исполнительной власти Архангельской области, Агентством, учреждениями и организациями независимо от их организационно-правовой формы (при необходимости).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Сопровождение инвестиционного проекта осуществляется </w:t>
        <w:br/>
        <w:t>на безвозмездной основе.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Порядок и сроки рассмотрения обращений инвесторов (инициаторов) инвестиционных проектов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1418" w:leader="none"/>
        </w:tabs>
        <w:jc w:val="both"/>
        <w:rPr/>
      </w:pPr>
      <w:bookmarkStart w:id="0" w:name="P82"/>
      <w:bookmarkEnd w:id="0"/>
      <w:r>
        <w:rPr>
          <w:rFonts w:cs="Times New Roman" w:ascii="Times New Roman" w:hAnsi="Times New Roman"/>
          <w:sz w:val="28"/>
          <w:szCs w:val="28"/>
        </w:rPr>
        <w:t xml:space="preserve">3.1. 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 и (или) включение в Реестр приоритетных проектов, через канал прямой связи для бизнеса, предусмотренное постановлением администрации муниципального образования «Онежский муниципальный район», с прилагаемой </w:t>
      </w:r>
      <w:hyperlink w:anchor="P138">
        <w:r>
          <w:rPr>
            <w:rStyle w:val="Style14"/>
            <w:rFonts w:cs="Times New Roman" w:ascii="Times New Roman" w:hAnsi="Times New Roman"/>
            <w:sz w:val="28"/>
            <w:szCs w:val="28"/>
          </w:rPr>
          <w:t>заявкой</w:t>
        </w:r>
      </w:hyperlink>
      <w:r>
        <w:rPr>
          <w:rFonts w:cs="Times New Roman" w:ascii="Times New Roman" w:hAnsi="Times New Roman"/>
          <w:sz w:val="28"/>
          <w:szCs w:val="28"/>
        </w:rPr>
        <w:t>, оформленной в соответствии с приложением №1 к настоящему Регламенту.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заявке прикладывается </w:t>
      </w:r>
      <w:hyperlink w:anchor="P258">
        <w:r>
          <w:rPr>
            <w:rStyle w:val="Style14"/>
            <w:rFonts w:cs="Times New Roman" w:ascii="Times New Roman" w:hAnsi="Times New Roman"/>
            <w:sz w:val="28"/>
            <w:szCs w:val="28"/>
          </w:rPr>
          <w:t>резюме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инвестиционного проекта по  форме согласно приложению №2 к настоящему Регламенту. Также инвестор (инициатор) вправе по собственной инициативе представить презентацию инвестиционного проекта на электронном носителе в </w:t>
      </w:r>
      <w:r>
        <w:rPr>
          <w:rFonts w:cs="Times New Roman" w:ascii="Times New Roman" w:hAnsi="Times New Roman"/>
          <w:bCs/>
          <w:sz w:val="28"/>
          <w:szCs w:val="28"/>
        </w:rPr>
        <w:t>формате .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pdf</w:t>
      </w:r>
      <w:r>
        <w:rPr>
          <w:rFonts w:cs="Times New Roman" w:ascii="Times New Roman" w:hAnsi="Times New Roman"/>
          <w:bCs/>
          <w:sz w:val="28"/>
          <w:szCs w:val="28"/>
        </w:rPr>
        <w:t xml:space="preserve"> или .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ppt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Инвестор (инициатор) представляет заявку, резюме инвестиционного проекта в электронном виде через канал прямой связи для предпринимателей, размещенный по следующим ссылкам: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ссылка на официальном сайте Администрации муниципального образования «Онежский муниципальный район»: </w:t>
      </w:r>
      <w:hyperlink r:id="rId6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http://www.onegaland.ru/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 ссылка на странице муниципального образования «Онежский муниципальный район» на инвестиционном портале Архангельской области: 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https://dvinainvest.ru/about/municipalities/onezhskiy_district/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tabs>
          <w:tab w:val="left" w:pos="1418" w:leader="none"/>
        </w:tabs>
        <w:jc w:val="both"/>
        <w:rPr/>
      </w:pPr>
      <w:bookmarkStart w:id="1" w:name="P85"/>
      <w:bookmarkEnd w:id="1"/>
      <w:r>
        <w:rPr>
          <w:rFonts w:cs="Times New Roman" w:ascii="Times New Roman" w:hAnsi="Times New Roman"/>
          <w:spacing w:val="-6"/>
          <w:sz w:val="28"/>
          <w:szCs w:val="28"/>
        </w:rPr>
        <w:t>3.2. Заявка регистрируется координатором как входящая документация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течение одного рабочего дня со дня ее поступления.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 Заявку и прилагаемые к ней документы, представленные инвестором (инициатором) с соблюдением требований настоящего Регламента, рассматривает координатор.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координатора: 164840, Архангельская область, г. Онега, ул. Шаревского, д. 6.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почта координатора: </w:t>
      </w:r>
      <w:r>
        <w:rPr>
          <w:rFonts w:cs="Times New Roman" w:ascii="Times New Roman" w:hAnsi="Times New Roman"/>
          <w:sz w:val="28"/>
          <w:szCs w:val="28"/>
          <w:lang w:val="en-US"/>
        </w:rPr>
        <w:t>econo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onegaland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сведений по инвестиционному проекту несет заявитель – инвестор (инициатор) проекта.</w:t>
      </w:r>
    </w:p>
    <w:p>
      <w:pPr>
        <w:pStyle w:val="ConsPlusNormal"/>
        <w:tabs>
          <w:tab w:val="left" w:pos="1418" w:leader="none"/>
        </w:tabs>
        <w:jc w:val="both"/>
        <w:rPr/>
      </w:pPr>
      <w:bookmarkStart w:id="2" w:name="P95"/>
      <w:bookmarkEnd w:id="2"/>
      <w:r>
        <w:rPr>
          <w:rFonts w:cs="Times New Roman" w:ascii="Times New Roman" w:hAnsi="Times New Roman"/>
          <w:spacing w:val="-2"/>
          <w:sz w:val="28"/>
          <w:szCs w:val="28"/>
        </w:rPr>
        <w:t>3.4. Координатор</w:t>
      </w:r>
      <w:r>
        <w:rPr>
          <w:rFonts w:cs="Times New Roman" w:ascii="Times New Roman" w:hAnsi="Times New Roman"/>
          <w:sz w:val="28"/>
          <w:szCs w:val="28"/>
        </w:rPr>
        <w:t xml:space="preserve"> в течение трех рабочих дней со дня регистрации заявки возвращает инвестору (инициатору) заявку с приложенными к ней документами с обоснованием причин возврата </w:t>
      </w:r>
      <w:r>
        <w:rPr>
          <w:rFonts w:cs="Times New Roman" w:ascii="Times New Roman" w:hAnsi="Times New Roman"/>
          <w:spacing w:val="-2"/>
          <w:sz w:val="28"/>
          <w:szCs w:val="28"/>
        </w:rPr>
        <w:t>в случае: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- несоответствия представленной заявки </w:t>
      </w:r>
      <w:hyperlink w:anchor="P138">
        <w:r>
          <w:rPr>
            <w:rStyle w:val="Style14"/>
            <w:rFonts w:cs="Times New Roman" w:ascii="Times New Roman" w:hAnsi="Times New Roman"/>
            <w:spacing w:val="-2"/>
            <w:sz w:val="28"/>
            <w:szCs w:val="28"/>
          </w:rPr>
          <w:t>приложению №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Регламенту;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непредставления резюме инвестиционного проекта;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несоответствия инвестора (инициатора) требованиям, указанным </w:t>
        <w:br/>
        <w:t>в пункте 1.4 настоящего Регламента;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отнесения инвестиционного проекта к инвестиционным проектам, указанным в пункте 1.5 настоящего Регламента.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</w:t>
        <w:br/>
        <w:t>в администрацию муниципального образования «Онежский муниципальный район» в соответствии с настоящим Регламентом.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 xml:space="preserve">3.4.1. Координатор запрашивает сведения, указанные в пункте 1.4 настоящего Порядка, с использованием единой системы </w:t>
      </w:r>
      <w:r>
        <w:rPr>
          <w:spacing w:val="-8"/>
          <w:sz w:val="28"/>
          <w:szCs w:val="28"/>
        </w:rPr>
        <w:t xml:space="preserve">межведомственного электронного взаимодействия - технологический </w:t>
      </w:r>
      <w:r>
        <w:rPr>
          <w:sz w:val="28"/>
          <w:szCs w:val="28"/>
        </w:rPr>
        <w:t xml:space="preserve">портал </w:t>
      </w:r>
      <w:hyperlink r:id="rId8">
        <w:r>
          <w:rPr>
            <w:rStyle w:val="Style14"/>
            <w:sz w:val="28"/>
            <w:szCs w:val="28"/>
          </w:rPr>
          <w:t>http://sir.dvinaland.ru</w:t>
        </w:r>
      </w:hyperlink>
      <w:r>
        <w:rPr>
          <w:sz w:val="28"/>
          <w:szCs w:val="28"/>
        </w:rPr>
        <w:t xml:space="preserve">, единого федерального реестра сведений о банкротстве - </w:t>
      </w:r>
      <w:r>
        <w:rPr>
          <w:spacing w:val="-8"/>
          <w:sz w:val="28"/>
          <w:szCs w:val="28"/>
        </w:rPr>
        <w:t xml:space="preserve">технологический </w:t>
      </w:r>
      <w:r>
        <w:rPr>
          <w:sz w:val="28"/>
          <w:szCs w:val="28"/>
        </w:rPr>
        <w:t xml:space="preserve">портал https://bankrot.fedresurs.ru, картотеки арбитражных дел - </w:t>
      </w:r>
      <w:r>
        <w:rPr>
          <w:spacing w:val="-8"/>
          <w:sz w:val="28"/>
          <w:szCs w:val="28"/>
        </w:rPr>
        <w:t xml:space="preserve">технологический </w:t>
      </w:r>
      <w:r>
        <w:rPr>
          <w:sz w:val="28"/>
          <w:szCs w:val="28"/>
        </w:rPr>
        <w:t>портал http://kad.arbitr.ru.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3.5. В случае отсутствия оснований для возврата заявки, установленных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w:anchor="P95">
        <w:r>
          <w:rPr>
            <w:rStyle w:val="Style14"/>
            <w:rFonts w:cs="Times New Roman" w:ascii="Times New Roman" w:hAnsi="Times New Roman"/>
            <w:sz w:val="28"/>
            <w:szCs w:val="28"/>
          </w:rPr>
          <w:t>пунктом 3.</w:t>
        </w:r>
      </w:hyperlink>
      <w:r>
        <w:rPr>
          <w:rFonts w:cs="Times New Roman" w:ascii="Times New Roman" w:hAnsi="Times New Roman"/>
          <w:sz w:val="28"/>
          <w:szCs w:val="28"/>
        </w:rPr>
        <w:t>4 настоящего раздела Регламента, координатор в течение трех рабочих дней со дня регистрации заявки, в соответствии с пунктом 3.2 настоящего Регламента запрашивает заключения о целесообразности либо нецелесообразности реализации инвестиционного проекта на территории муниципального образования «Онежский муниципальный район» у членов рабочей группы, в компетенции которых находится рассмотрение вопросов, связанных с реализацией инвестиционного проекта, и оригиналы документов у инвестора (инициатора).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cs="Times New Roman" w:ascii="Times New Roman" w:hAnsi="Times New Roman"/>
          <w:sz w:val="28"/>
          <w:szCs w:val="28"/>
        </w:rPr>
        <w:t xml:space="preserve">3.6. В течение трех рабочих дней со дня получения запросов, указанных в пункте 3.5 настоящего раздела Регламента, члены рабочей группы готовят соответствующие заключения в отношении проекта и направляют </w:t>
        <w:br/>
        <w:t>их координатору для подготовки сводного заключения.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3.7. В течение трех рабочих дней со дня получения заключений членов рабочей группы координатор готовит сводное заключение по проекту и направляет председателю </w:t>
      </w:r>
      <w:r>
        <w:rPr>
          <w:rFonts w:cs="Times New Roman" w:ascii="Times New Roman" w:hAnsi="Times New Roman"/>
          <w:bCs/>
          <w:sz w:val="28"/>
          <w:szCs w:val="28"/>
        </w:rPr>
        <w:t xml:space="preserve">рабочей группы </w:t>
      </w:r>
      <w:r>
        <w:rPr>
          <w:rFonts w:cs="Times New Roman" w:ascii="Times New Roman" w:hAnsi="Times New Roman"/>
          <w:sz w:val="28"/>
          <w:szCs w:val="28"/>
        </w:rPr>
        <w:t>для рассмотрения членами рабочей группы.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3.8. Координатор в течение десяти рабочих дней со дня получения сводного заключения организует заседание рабочей группы</w:t>
        <w:br/>
        <w:t>с целью принятия решения о целесообразности либо нецелесообразности организации сопровождения инвестиционного проекта и (или) подготовки предложений о внесении на рассмотрение инвестиционного проекта</w:t>
        <w:br/>
        <w:t>общественным Советом по развитию малого и среднего предпринимательства при главе муниципального образования «Онежский муниципальный район».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3.9. </w:t>
      </w:r>
      <w:r>
        <w:rPr>
          <w:rFonts w:cs="Times New Roman" w:ascii="Times New Roman" w:hAnsi="Times New Roman"/>
          <w:bCs/>
          <w:sz w:val="28"/>
          <w:szCs w:val="28"/>
        </w:rPr>
        <w:t>Для принятия решения о целесообразности либо нецелесообразности организации сопровождения инвестиционного проекта администрацией муниципального образования «Онежский муниципальный район» в ходе заседания члены рабочей группы проводят оценку его соответствия критериям, перечисленным в таблице оценки критериев отбора инвестиционных проектов согласно приложению №3 к настоящему Регламенту.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3.10. </w:t>
      </w:r>
      <w:r>
        <w:rPr>
          <w:rFonts w:cs="Times New Roman" w:ascii="Times New Roman" w:hAnsi="Times New Roman"/>
          <w:spacing w:val="-4"/>
          <w:sz w:val="28"/>
          <w:szCs w:val="28"/>
        </w:rPr>
        <w:t>Несоответствие инвестиционного проекта обязательному критерию, установленному пунктом 1 приложения № 3 настоящего  Регламента,</w:t>
      </w:r>
      <w:r>
        <w:rPr>
          <w:rFonts w:cs="Times New Roman" w:ascii="Times New Roman" w:hAnsi="Times New Roman"/>
          <w:sz w:val="28"/>
          <w:szCs w:val="28"/>
        </w:rPr>
        <w:t xml:space="preserve"> влечет отказ от дальнейшего рассмотрения инвестиционного проекта рабочей группой.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3.10.1. Инвестиционные проекты, соответствующие обязательному критерию, рассматриваются рабочей группой на соответствие оценочным критериям.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3.11. В таблицу оценки критериев отбора инвестиционных проектов членами рабочей группы заносятся результаты рассмотрения инвестиционного проекта. </w:t>
      </w:r>
      <w:r>
        <w:rPr>
          <w:rFonts w:cs="Times New Roman" w:ascii="Times New Roman" w:hAnsi="Times New Roman"/>
          <w:sz w:val="28"/>
          <w:szCs w:val="28"/>
        </w:rPr>
        <w:t>Члены рабочей группы проводят подсчет средней арифметической суммы баллов, набранной каждым инвестиционным проектом.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3.12. В отношении </w:t>
      </w:r>
      <w:r>
        <w:rPr>
          <w:rFonts w:cs="Times New Roman" w:ascii="Times New Roman" w:hAnsi="Times New Roman"/>
          <w:sz w:val="28"/>
          <w:szCs w:val="28"/>
        </w:rPr>
        <w:t xml:space="preserve">инвестиционных проектов, среднее арифметическое суммы баллов всех членов рабочей группы по оценочным критериям которых составило не менее 3 баллов (за каждый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положительный ответ </w:t>
      </w:r>
      <w:r>
        <w:rPr>
          <w:rFonts w:cs="Times New Roman" w:ascii="Times New Roman" w:hAnsi="Times New Roman"/>
          <w:sz w:val="28"/>
          <w:szCs w:val="28"/>
        </w:rPr>
        <w:t xml:space="preserve">ставится </w:t>
      </w:r>
      <w:r>
        <w:rPr>
          <w:rFonts w:cs="Times New Roman" w:ascii="Times New Roman" w:hAnsi="Times New Roman"/>
          <w:bCs/>
          <w:sz w:val="28"/>
          <w:szCs w:val="28"/>
        </w:rPr>
        <w:t>1 балл</w:t>
      </w:r>
      <w:r>
        <w:rPr>
          <w:rFonts w:cs="Times New Roman" w:ascii="Times New Roman" w:hAnsi="Times New Roman"/>
          <w:sz w:val="28"/>
          <w:szCs w:val="28"/>
        </w:rPr>
        <w:t xml:space="preserve">, за каждый </w:t>
      </w:r>
      <w:r>
        <w:rPr>
          <w:rFonts w:cs="Times New Roman" w:ascii="Times New Roman" w:hAnsi="Times New Roman"/>
          <w:bCs/>
          <w:sz w:val="28"/>
          <w:szCs w:val="28"/>
        </w:rPr>
        <w:t xml:space="preserve">отрицательный </w:t>
      </w:r>
      <w:r>
        <w:rPr>
          <w:rFonts w:cs="Times New Roman" w:ascii="Times New Roman" w:hAnsi="Times New Roman"/>
          <w:sz w:val="28"/>
          <w:szCs w:val="28"/>
        </w:rPr>
        <w:t>– 0 баллов), рабочей группой принимается решение о целесообразности организации сопровождения инвестиционного проекта администрацией муниципального образования «Онежский муниципальный район», и организуется сопровождение инвестиционного проекта администрацией муниципального образования «Онежский муниципальный район».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3.13. Общий срок принятия решения о целесообразности или нецелесообразности организации сопровождения инвестиционного проекта </w:t>
        <w:br/>
        <w:t>не может превышать тридцати календарных дней со дня регистрации заявки инвестора (инициатора) (при условии получения полного комплекта документов).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3.14. Решение рабочей группы, указанное в п. 3.12, направляется инвестору (инициатору) в срок не позднее трех рабочих дней со дня принятия.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3.15. В случае принятия рабочей группой решения о целесообразности сопровождения инвестиционного проекта координатор включает его в Перечень проектов.</w:t>
      </w:r>
    </w:p>
    <w:p>
      <w:pPr>
        <w:pStyle w:val="ConsPlusNormal"/>
        <w:tabs>
          <w:tab w:val="left" w:pos="1418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3.16. Для принятия решения рабочей группой о предложении рассмотрения инвестиционного проекта на общественном Совете по развитию малого и среднего предпринимательства при главе муниципального образования «Онежский муниципальный район»  с целью включения его в Реестр приоритетных проектов члены рабочей группы проводят оценку инвестиционного проекта аналогично пунктам 3.9 – 3.12 настоящего Регламента, после чего рассматривают проект на соответствие критериям определения приоритетности в соответствии с приложением № 8 настоящего Регламента.</w:t>
      </w:r>
    </w:p>
    <w:p>
      <w:pPr>
        <w:pStyle w:val="ConsPlusNormal"/>
        <w:tabs>
          <w:tab w:val="left" w:pos="1418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Инвестиционный проект направляется рабочей группой на рассмотрение общественным Советом по развитию малого и среднего предпринимательства при главе муниципального образования «Онежский муниципальный район», если выполняются все нижеперечисленные условия: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инвестиционного проекта обязательному критерию приложения № 3 настоящего Регламента;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среднее арифметическое суммы баллов всех членов рабочей группы по оценочным критериям приложения № 3 настоящего Регламента составило не менее 3 баллов;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оценочный балл по критериям приоритетности составляет 60 и более баллов в соответствии с резюме инвестиционного проекта, предоставленного инициатором (инвестором).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Порядок сопровождения инвестиционных проектов</w:t>
      </w:r>
    </w:p>
    <w:p>
      <w:pPr>
        <w:pStyle w:val="ConsPlusNormal"/>
        <w:tabs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>
        <w:rPr>
          <w:rFonts w:cs="Times New Roman" w:ascii="Times New Roman" w:hAnsi="Times New Roman"/>
          <w:sz w:val="28"/>
          <w:szCs w:val="28"/>
        </w:rPr>
        <w:t>4.1. По каждому сопровождаемому инвестиционному проекту рабочая группа совместно с координатором и инвестором (инициатором) разрабатывает проект плана мероприятий по сопровождению инвестиционного проекта (далее – план мероприятий) по форме согласно приложению № 6 к настоящему Регламенту,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На основании решения рабочей группы координатор готовит проект  распоряжения администрации муниципального образования «Онежский муниципальный район» об утверждении плана мероприятий и направляет его посредством системы электронного документооборота «Дело» на рассмотрение и согласование всем ответственным исполнителям мероприятий, руководителю аппарата, начальнику правового отдела. Одновременно проект распоряжения об утверждении плана мероприятий направляется инвестору (инициатору) посредством электронной почты.</w:t>
      </w:r>
    </w:p>
    <w:p>
      <w:pPr>
        <w:pStyle w:val="ConsPlusNormal"/>
        <w:tabs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Согласование проекта распоряжения администрации муниципального образования «Онежский муниципальный район» об утверждении плана мероприятий лицами, указанными в п. 4.2 настоящего Порядка осуществляется в срок, не превышающий трех рабочих дней со дня его размещения в системе электронного документооборота «Дело».</w:t>
      </w:r>
    </w:p>
    <w:p>
      <w:pPr>
        <w:pStyle w:val="ConsPlusNormal"/>
        <w:tabs>
          <w:tab w:val="left" w:pos="1418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4.4. После согласования проект распоряжения администрации муниципального образования «Онежский муниципальный район» подписывается главой муниципального образования «Онежский муниципальный район»</w:t>
      </w:r>
      <w:r>
        <w:rPr>
          <w:rFonts w:cs="Times New Roman" w:ascii="Times New Roman" w:hAnsi="Times New Roman"/>
          <w:spacing w:val="-6"/>
          <w:sz w:val="28"/>
          <w:szCs w:val="28"/>
        </w:rPr>
        <w:t>.</w:t>
      </w:r>
    </w:p>
    <w:p>
      <w:pPr>
        <w:pStyle w:val="ConsPlusNormal"/>
        <w:tabs>
          <w:tab w:val="left" w:pos="2127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При сопровождении инвестиционного проекта: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4.5.1. Ответственные исполнители, предусмотренные планом мероприятий, обеспечивают выполнение мероприятий в установленные сроки в соответствии с утвержденным планом мероприятий.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4.5.2. Координатор осуществляет мониторинг хода реализации инвестиционного проекта, организует по мере необходимости рассмотрение вопросов, связанных с реализацией инвестиционного проекта, на заседаниях рабочей группы, в том числе вопроса о внесение изменений в план мероприятий по инициативе координатора, ответственных исполнителей мероприятий, инвестора (инициатора).</w:t>
      </w:r>
    </w:p>
    <w:p>
      <w:pPr>
        <w:pStyle w:val="ConsPlusNormal"/>
        <w:tabs>
          <w:tab w:val="left" w:pos="2127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Внесение изменений в план мероприятий осуществляется на основании решения рабочей группы в порядке и сроки, установленные п.п.4.2-4.4 настоящего Порядка.</w:t>
      </w:r>
    </w:p>
    <w:p>
      <w:pPr>
        <w:pStyle w:val="ConsPlusNormal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4.7. Сопровождение инвестиционного проекта прекращается и информация об инвестиционном проекте исключается из Перечня проектов на основании решения рабочей группы в случаях:</w:t>
      </w:r>
    </w:p>
    <w:p>
      <w:pPr>
        <w:pStyle w:val="ConsPlusNormal"/>
        <w:tabs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завершения исполнения всех мероприятий, предусмотренных планом мероприятий;</w:t>
      </w:r>
    </w:p>
    <w:p>
      <w:pPr>
        <w:pStyle w:val="ConsPlusNormal"/>
        <w:tabs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отказа инвестора (инициатора) от сопровождения инвестиционного проекта на основании его заявления на имя главы муниципального образования;</w:t>
      </w:r>
    </w:p>
    <w:p>
      <w:pPr>
        <w:pStyle w:val="ConsPlusNormal"/>
        <w:tabs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 несоблюдения инвестором (инициатором) сроков реализации отдельных</w:t>
      </w:r>
      <w:r>
        <w:rPr>
          <w:rFonts w:cs="Times New Roman" w:ascii="Times New Roman" w:hAnsi="Times New Roman"/>
          <w:sz w:val="28"/>
          <w:szCs w:val="28"/>
        </w:rPr>
        <w:t xml:space="preserve"> мероприятий, предусмотренных планом мероприятий, по которым он выступает ответственным исполнителем, более чем на 60 рабочих дней;</w:t>
      </w:r>
    </w:p>
    <w:p>
      <w:pPr>
        <w:pStyle w:val="ConsPlusNormal"/>
        <w:tabs>
          <w:tab w:val="left" w:pos="0" w:leader="none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-4"/>
          <w:sz w:val="28"/>
          <w:szCs w:val="28"/>
        </w:rPr>
        <w:t>отсутствия сведений о начале реализации инвестиционного проекта в течение одного года со дня включения инвестиционного проекта в Перечень проектов.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 Координатор осуществляет ведение и ежеквартальную актуализацию Перечня проектов по форме согласно приложению № 5 к настоящему Регламенту, а также Реестра приоритетных проектов по форме согласно приложению № 9 к настоящему Регламенту.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 Информация об инвестиционном проекте исключается из Реестра приоритетных проектов решением общественного Совета по развитию малого и среднего предпринимательства при главе муниципального образования «Онежский муниципальный район» на основании:</w:t>
      </w:r>
    </w:p>
    <w:p>
      <w:pPr>
        <w:pStyle w:val="Standard"/>
        <w:ind w:firstLine="720"/>
        <w:jc w:val="both"/>
        <w:rPr/>
      </w:pPr>
      <w:r>
        <w:rPr>
          <w:sz w:val="28"/>
          <w:szCs w:val="28"/>
        </w:rPr>
        <w:t>- решения рабочей группы о прекращении сопровождения инвестиционного проекта по основаниям, предусмотренным п.4.7 настоящего Порядка.</w:t>
      </w:r>
    </w:p>
    <w:p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отличии функционального назначения объекта инвестирования от заявленного в рамках инвестиционного проекта.</w:t>
      </w:r>
    </w:p>
    <w:p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 Координатор представляет на рассмотрение рабочей группы (не реже одного раза в год) информацию о результатах сопровождения администрацией муниципального образования «Онежский муниципальный район» инвестиционных проектов и реализации инвестиционных проектов на основании данных, полученных у инициатора (инвестора).</w:t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5580" w:right="1254" w:hanging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 к реализации на территории муниципального образования «Онежский муниципальный район»</w:t>
      </w:r>
    </w:p>
    <w:p>
      <w:pPr>
        <w:pStyle w:val="Standard"/>
        <w:ind w:right="-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80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559"/>
        <w:gridCol w:w="3827"/>
        <w:gridCol w:w="1901"/>
        <w:gridCol w:w="792"/>
        <w:gridCol w:w="1"/>
        <w:gridCol w:w="1725"/>
      </w:tblGrid>
      <w:tr>
        <w:trPr/>
        <w:tc>
          <w:tcPr>
            <w:tcW w:w="9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bidi w:val="0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обращения (сопровождение/ включение в Реестр приоритетных проектов):</w:t>
            </w:r>
          </w:p>
        </w:tc>
      </w:tr>
      <w:tr>
        <w:trPr/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Инвестор  (инициатор) инвестицион-ного проекта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Основной вид деятельности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Почтовый адрес, телефон, факс, e-mail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ИНН/ОГРН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опыта в реализации инвестиционных проектов (да/нет),</w:t>
            </w:r>
          </w:p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если да, то какой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краткое описание инвестиционного проекта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вида экономической деятельности по ОКВЭД (основной по инвестиционному проекту)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8" w:hRule="atLeast"/>
        </w:trPr>
        <w:tc>
          <w:tcPr>
            <w:tcW w:w="8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 инвестиционного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32" w:hRule="atLeast"/>
        </w:trPr>
        <w:tc>
          <w:tcPr>
            <w:tcW w:w="8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Связь с иными независимыми инвестиционными проектами, в том числе инфраструктурными (при наличии связи указать наименование инвестиционного проекта, место и сроки реализации)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Партнеры (соинвесторы, заказчики и т.д.)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 готовности инвестиционного проекта на прединвестиционной и инвестиционной фазах:</w:t>
            </w:r>
          </w:p>
        </w:tc>
      </w:tr>
      <w:tr>
        <w:trPr>
          <w:trHeight w:val="387" w:hRule="atLeast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Прединвести-ционная фаза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Завершение маркетинговых исследований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>
          <w:trHeight w:val="356" w:hRule="atLeast"/>
        </w:trPr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подрядчиков для строительства и монтажа оборудования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>
          <w:trHeight w:val="23" w:hRule="atLeast"/>
        </w:trPr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заказчиков и поставщиков сырья и материалов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bidi w:val="0"/>
              <w:spacing w:lineRule="exact" w:line="227"/>
              <w:jc w:val="left"/>
              <w:rPr/>
            </w:pPr>
            <w:r>
              <w:rPr/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места производственной площадки/земельного участка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нет/да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утвержденного бизнес-плана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нет/да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нет/да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проектной документации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Инвестиционная фаза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>
          <w:trHeight w:val="98" w:hRule="atLeast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разрешения на строительство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нет/да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Производство ландшафтных работ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Прокладка инфраструктурных коммуникаций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Производство строительно-монтажных работ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Монтаж технологического и вспомогательного оборудования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Пусконаладочные работы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разрешения на ввод объекта в эксплуатацию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нет/да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Набор и обучение персонала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Финансирование инвестиционного проекта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нет/процент выполнения</w:t>
            </w:r>
          </w:p>
        </w:tc>
      </w:tr>
      <w:tr>
        <w:trPr/>
        <w:tc>
          <w:tcPr>
            <w:tcW w:w="9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Дополнительная информация </w:t>
            </w:r>
            <w:hyperlink w:anchor="P245">
              <w:r>
                <w:rPr>
                  <w:rStyle w:val="Style14"/>
                  <w:rFonts w:cs="Times New Roman" w:ascii="Times New Roman" w:hAnsi="Times New Roman"/>
                </w:rPr>
                <w:t>&lt;1&gt;</w:t>
              </w:r>
            </w:hyperlink>
          </w:p>
        </w:tc>
      </w:tr>
      <w:tr>
        <w:trPr/>
        <w:tc>
          <w:tcPr>
            <w:tcW w:w="53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97" w:hRule="atLeast"/>
        </w:trPr>
        <w:tc>
          <w:tcPr>
            <w:tcW w:w="538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bidi w:val="0"/>
              <w:snapToGrid w:val="false"/>
              <w:spacing w:lineRule="exact" w:line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pacing w:lineRule="exact" w:line="227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ФИО (полностью)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bidi w:val="0"/>
              <w:snapToGrid w:val="false"/>
              <w:spacing w:lineRule="exact" w:line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538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Телефон, факс, e-mail</w:t>
            </w:r>
          </w:p>
        </w:tc>
        <w:tc>
          <w:tcPr>
            <w:tcW w:w="2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составления заявки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701" w:right="681" w:header="709" w:top="1134" w:footer="709" w:bottom="899" w:gutter="0"/>
          <w:pgNumType w:start="1" w:fmt="decimal"/>
          <w:formProt w:val="false"/>
          <w:textDirection w:val="lrTb"/>
          <w:docGrid w:type="default" w:linePitch="360" w:charSpace="0"/>
        </w:sectPr>
        <w:pStyle w:val="ConsPlus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&lt;1&gt;  Заполняется в случае необходимости внесения дополнений, уточнений и комментариев.</w:t>
      </w:r>
    </w:p>
    <w:p>
      <w:pPr>
        <w:pStyle w:val="ConsPlusNonforma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</w:t>
      </w:r>
    </w:p>
    <w:p>
      <w:pPr>
        <w:pStyle w:val="Standard"/>
        <w:ind w:left="4872" w:right="1254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 к реализации на территории муниципального образования «Онежский муниципальный район»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РЕЗЮМЕ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ИНВЕСТИЦИОННОГО ПРОЕКТА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(рекомендуемая форма)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Резюме инвестиционного проекта содержит следующие разделы: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Информация о претенденте – инвесторе (инициаторе) инвестиционного проекта: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наименование, организационно-правовая форма, местоположение, краткая история претендента;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основные направления деятельности претендента;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опыт работы претендента в отрасли, в которой планируется реализация инвестиционного проекта.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Описание инвестиционного проекта: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стратегическая цель и краткое описание инвестиционного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ввода объекта (объектов) в эксплуатацию в формате месяц/год;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общая стоимость инвестиционного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сведения о воздействии инвестиционного проекта на инфраструктурное развитие муниципального образования «Онежский муниципальный район»;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планируемое количество рабочих мест.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Площадь земельного участка для реализации инвестиционного проекта, месторасположение, способы его получения в пользование.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Наименование и назначение планируемой претендентом</w:t>
        <w:br/>
        <w:t>к производству (предоставлению) продукции (работ, услуг).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Описание рынка сбыта продукции (работ, услуг), основные конкуренты.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План маркетинга: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прогнозируемая рыночная цена на планируемую к производству претендентом продукцию (работы, услуги);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описание предполагаемых способов сбыта продукции (работ, услуг);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оценка объемов спроса продукции (работ, услуг).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Производственный план: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у претендента ресурсов (сырья, материалов, рабочей силы) для реализации инвестиционного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структура закупок по регионам;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</w:t>
        <w:br/>
        <w:t>и утверждением проектной документации, подготовкой строительного участка, решением вопросов по подключению к инженерным сетям</w:t>
        <w:br/>
        <w:t>и транспортной инфраструктуре и т.д.);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информация об основных производственных фондах претендента;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- мероприятия по охране окружающей среды, сведения об экологической безопасности;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Оценка и описание возможных рисков.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Экономическая и бюджетная эффективность: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</w:t>
        <w:br/>
        <w:t>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 окупаемости проекта, период окупаемости инвестиций – РВР;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внутренняя норма доходности – IRR;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чистая приведенная стоимость – NPV;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рентабельность продукции (процент);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рентабельность проекта (процент);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доходность проекта (процент);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985" w:right="567" w:header="709" w:top="766" w:footer="107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прогнозируемый объем ежегодных налоговых платежей в бюджет муниципального образования «Онежский муниципальный район» в период окупаемости (млн. рублей).</w:t>
      </w:r>
    </w:p>
    <w:p>
      <w:pPr>
        <w:pStyle w:val="Standard"/>
        <w:ind w:left="4872" w:right="1254" w:firstLine="70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 к реализации на территории муниципального образования «Онежский муниципальный район»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ТАБЛИЦА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ОЦЕНКИ КРИТЕРИЕВ ОТБОРА ИНВЕСТИЦИОННОГО ПРОЕКТА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 О. 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79" w:type="dxa"/>
        <w:jc w:val="left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3"/>
        <w:gridCol w:w="1171"/>
        <w:gridCol w:w="1155"/>
      </w:tblGrid>
      <w:tr>
        <w:trPr/>
        <w:tc>
          <w:tcPr>
            <w:tcW w:w="7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2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критерия</w:t>
            </w:r>
          </w:p>
        </w:tc>
      </w:tr>
      <w:tr>
        <w:trPr/>
        <w:tc>
          <w:tcPr>
            <w:tcW w:w="70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Обязательный критерий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Соответствие инвестиционного проекта стратегическим приоритетам социально-экономического развития муниципального образования «Онежский муниципальный район»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Наличие возможностей и условий реализации инвестиционного проекта на территории Онежского района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 Направленность инвестиционного проекта на удовлетворение потребностей жителей Онежского района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overflowPunct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 Создание новых рабочих мест для жителей Онежского района и Архангельской области (сохранение действующих при увеличении объема продукции)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overflowPunct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13"/>
          <w:footerReference w:type="default" r:id="rId14"/>
          <w:footnotePr>
            <w:numFmt w:val="decimal"/>
          </w:footnotePr>
          <w:type w:val="nextPage"/>
          <w:pgSz w:w="11906" w:h="16838"/>
          <w:pgMar w:left="1985" w:right="567" w:header="709" w:top="766" w:footer="107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Standard"/>
        <w:spacing w:lineRule="auto" w:line="276" w:before="0" w:after="200"/>
        <w:rPr/>
      </w:pPr>
      <w:r>
        <w:rPr/>
        <w:t>Дата:</w:t>
        <w:tab/>
        <w:tab/>
        <w:tab/>
        <w:tab/>
        <w:tab/>
        <w:tab/>
        <w:t>Подпись:</w:t>
      </w:r>
    </w:p>
    <w:p>
      <w:pPr>
        <w:pStyle w:val="Standard"/>
        <w:ind w:left="9912" w:right="1254" w:firstLine="708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Standard"/>
        <w:ind w:left="9912" w:right="-6" w:firstLine="708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10452" w:right="-6" w:firstLine="168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10368" w:right="-6" w:firstLine="252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</w:t>
      </w:r>
    </w:p>
    <w:p>
      <w:pPr>
        <w:pStyle w:val="Standard"/>
        <w:ind w:left="10284" w:right="-6" w:firstLine="336"/>
        <w:rPr>
          <w:sz w:val="28"/>
          <w:szCs w:val="28"/>
        </w:rPr>
      </w:pPr>
      <w:r>
        <w:rPr>
          <w:sz w:val="28"/>
          <w:szCs w:val="28"/>
        </w:rPr>
        <w:t>к реализации на территории</w:t>
      </w:r>
    </w:p>
    <w:p>
      <w:pPr>
        <w:pStyle w:val="Standard"/>
        <w:ind w:left="10200" w:right="-6" w:firstLine="4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ind w:left="10116" w:right="-6" w:firstLine="504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район»,</w:t>
      </w:r>
    </w:p>
    <w:p>
      <w:pPr>
        <w:pStyle w:val="Standard"/>
        <w:ind w:left="10032" w:right="-6" w:firstLine="58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инвестиционных проектов, находящихся на сопровождении администрации муниципального образования «Онежский муниципальный район»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213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1"/>
        <w:gridCol w:w="35"/>
        <w:gridCol w:w="1368"/>
        <w:gridCol w:w="36"/>
        <w:gridCol w:w="837"/>
        <w:gridCol w:w="1"/>
        <w:gridCol w:w="833"/>
        <w:gridCol w:w="1"/>
        <w:gridCol w:w="1100"/>
        <w:gridCol w:w="2"/>
        <w:gridCol w:w="1"/>
        <w:gridCol w:w="978"/>
        <w:gridCol w:w="2"/>
        <w:gridCol w:w="1"/>
        <w:gridCol w:w="1120"/>
        <w:gridCol w:w="2"/>
        <w:gridCol w:w="1"/>
        <w:gridCol w:w="1260"/>
        <w:gridCol w:w="1"/>
        <w:gridCol w:w="2"/>
        <w:gridCol w:w="1399"/>
        <w:gridCol w:w="2"/>
        <w:gridCol w:w="1"/>
        <w:gridCol w:w="997"/>
        <w:gridCol w:w="1"/>
        <w:gridCol w:w="2"/>
        <w:gridCol w:w="990"/>
        <w:gridCol w:w="3"/>
        <w:gridCol w:w="2"/>
        <w:gridCol w:w="1059"/>
        <w:gridCol w:w="3"/>
        <w:gridCol w:w="1"/>
        <w:gridCol w:w="1130"/>
      </w:tblGrid>
      <w:tr>
        <w:trPr>
          <w:trHeight w:val="413" w:hRule="atLeast"/>
        </w:trPr>
        <w:tc>
          <w:tcPr>
            <w:tcW w:w="2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инвестиционного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(отрасль)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Инвестор (инициатор)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(идентифика-ционный номер налогопла-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тельщика)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ind w:left="-69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Созда-ваемые объекты</w:t>
            </w:r>
          </w:p>
        </w:tc>
        <w:tc>
          <w:tcPr>
            <w:tcW w:w="40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инвестиций в проект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(млн рублей), в том числе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инвестици-онного проекта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Ежегодные налоговые поступления в бюджеты всех уровней,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рублей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рабочих мест в ходе реализа-ции проекта (чел.)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Оказанные/планиру-емые меры поддержки (все уровни)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МСП (Да/Нет)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проекта в реестр</w:t>
            </w:r>
          </w:p>
        </w:tc>
      </w:tr>
      <w:tr>
        <w:trPr>
          <w:trHeight w:val="1094" w:hRule="atLeast"/>
        </w:trPr>
        <w:tc>
          <w:tcPr>
            <w:tcW w:w="20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26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1521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>
        <w:trPr/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1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Реализуемые инвестиционные проекты</w:t>
            </w:r>
          </w:p>
        </w:tc>
      </w:tr>
      <w:tr>
        <w:trPr/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1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>
        <w:trPr/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headerReference w:type="default" r:id="rId15"/>
          <w:footerReference w:type="default" r:id="rId16"/>
          <w:footnotePr>
            <w:numFmt w:val="decimal"/>
          </w:footnotePr>
          <w:type w:val="nextPage"/>
          <w:pgSz w:orient="landscape" w:w="16838" w:h="11906"/>
          <w:pgMar w:left="1134" w:right="709" w:header="709" w:top="1418" w:footer="107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Standard"/>
        <w:ind w:left="4872" w:right="1254" w:firstLine="708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реализации на территории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Схема</w:t>
      </w:r>
    </w:p>
    <w:p>
      <w:pPr>
        <w:pStyle w:val="Normal"/>
        <w:spacing w:lineRule="exac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сопровождения инвестиционных проектов </w:t>
      </w:r>
    </w:p>
    <w:p>
      <w:pPr>
        <w:pStyle w:val="Normal"/>
        <w:spacing w:lineRule="exact" w:line="240"/>
        <w:jc w:val="center"/>
        <w:rPr>
          <w:rFonts w:ascii="Calibri" w:hAnsi="Calibri" w:cs="Calibri"/>
          <w:b/>
          <w:b/>
          <w:sz w:val="22"/>
          <w:szCs w:val="27"/>
          <w:lang w:eastAsia="ru-RU" w:bidi="ar-SA"/>
        </w:rPr>
      </w:pPr>
      <w:r>
        <w:rPr>
          <w:rFonts w:cs="Calibri" w:ascii="Calibri" w:hAnsi="Calibri"/>
          <w:b/>
          <w:sz w:val="22"/>
          <w:szCs w:val="27"/>
          <w:lang w:eastAsia="ru-RU" w:bidi="ar-SA"/>
        </w:rPr>
        <mc:AlternateContent>
          <mc:Choice Requires="wpg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-379730</wp:posOffset>
                </wp:positionH>
                <wp:positionV relativeFrom="paragraph">
                  <wp:posOffset>130810</wp:posOffset>
                </wp:positionV>
                <wp:extent cx="6845300" cy="7350760"/>
                <wp:effectExtent l="0" t="0" r="0" b="3810"/>
                <wp:wrapNone/>
                <wp:docPr id="4" name="Группа 20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80" cy="73501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844680" cy="7350120"/>
                          </a:xfrm>
                        </wpg:grpSpPr>
                        <pic:pic xmlns:pic="http://schemas.openxmlformats.org/drawingml/2006/picture">
                          <pic:nvPicPr>
                            <pic:cNvPr id="0" name="Рисунок 30" descr=""/>
                            <pic:cNvPicPr/>
                          </pic:nvPicPr>
                          <pic:blipFill>
                            <a:blip r:embed="rId17"/>
                            <a:stretch/>
                          </pic:blipFill>
                          <pic:spPr>
                            <a:xfrm>
                              <a:off x="0" y="0"/>
                              <a:ext cx="6844680" cy="7350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 flipV="1">
                              <a:off x="3193920" y="4586040"/>
                              <a:ext cx="906840" cy="870120"/>
                            </a:xfrm>
                            <a:prstGeom prst="bentConnector3">
                              <a:avLst>
                                <a:gd name="adj1" fmla="val 135502"/>
                              </a:avLst>
                            </a:prstGeom>
                            <a:noFill/>
                            <a:ln w="12600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983520" y="4586040"/>
                              <a:ext cx="3118320" cy="720"/>
                            </a:xfrm>
                            <a:prstGeom prst="line">
                              <a:avLst/>
                            </a:prstGeom>
                            <a:ln w="12600"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83520" y="4586760"/>
                              <a:ext cx="720" cy="178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chemeClr val="tx1"/>
                              </a:solidFill>
                              <a:round/>
                              <a:tailEnd len="med" type="arrow" w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983520" y="5833800"/>
                            <a:ext cx="720" cy="30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headEnd len="med" type="arrow" w="med"/>
                            <a:tailEnd len="med" type="arrow" w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058" style="position:absolute;margin-left:-29.9pt;margin-top:10.3pt;width:538.95pt;height:578.75pt" coordorigin="-598,206" coordsize="10779,11575">
                <v:group id="shape_0" style="position:absolute;left:-598;top:206;width:10779;height:11575">
                  <v:rect id="shape_0" ID="Рисунок 30" stroked="f" style="position:absolute;left:-598;top:206;width:10778;height:11574">
                    <v:imagedata r:id="rId17" o:detectmouseclick="t"/>
                    <w10:wrap type="none"/>
                    <v:stroke color="#3465a4" joinstyle="round" endcap="flat"/>
                  </v:rect>
                  <v:shapetype id="shapetype_34" coordsize="21600,21600" o:spt="34" adj="10800" path="m,l@0,l@0,21600l21600,21600nfe">
                    <v:stroke joinstyle="miter"/>
                    <v:formulas>
                      <v:f eqn="val #0"/>
                    </v:formulas>
                    <v:path gradientshapeok="t" o:connecttype="rect" textboxrect="0,0,21600,21600"/>
                    <v:handles>
                      <v:h position="@0,10800"/>
                    </v:handles>
                  </v:shapetype>
                  <v:shape id="shape_0" stroked="t" style="position:absolute;left:4432;top:7428;width:1427;height:1369;flip:y" type="shapetype_34">
                    <w10:wrap type="none"/>
                    <v:fill o:detectmouseclick="t" on="false"/>
                    <v:stroke color="black" weight="12600" joinstyle="round" endcap="flat"/>
                  </v:shape>
                  <v:line id="shape_0" from="951,7428" to="5861,7428" stroked="t" style="position:absolute;flip:x">
                    <v:stroke color="black" weight="1260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spacing w:lineRule="exact" w:line="240"/>
        <w:jc w:val="center"/>
        <w:rPr>
          <w:rFonts w:ascii="Calibri" w:hAnsi="Calibri" w:cs="Calibri"/>
          <w:b/>
          <w:b/>
          <w:sz w:val="22"/>
          <w:szCs w:val="27"/>
          <w:lang w:eastAsia="ru-RU" w:bidi="ar-SA"/>
        </w:rPr>
      </w:pPr>
      <w:r>
        <w:rPr>
          <w:rFonts w:cs="Calibri" w:ascii="Calibri" w:hAnsi="Calibri"/>
          <w:b/>
          <w:sz w:val="22"/>
          <w:szCs w:val="27"/>
          <w:lang w:eastAsia="ru-RU" w:bidi="ar-SA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tabs>
          <w:tab w:val="left" w:pos="4429" w:leader="none"/>
        </w:tabs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  <w:tab/>
      </w:r>
    </w:p>
    <w:p>
      <w:pPr>
        <w:pStyle w:val="Normal"/>
        <w:jc w:val="both"/>
        <w:rPr>
          <w:rFonts w:ascii="Calibri" w:hAnsi="Calibri" w:cs="Calibri"/>
          <w:sz w:val="22"/>
          <w:lang w:eastAsia="ru-RU" w:bidi="ar-SA"/>
        </w:rPr>
      </w:pPr>
      <w:r>
        <w:rPr>
          <w:rFonts w:cs="Calibri" w:ascii="Calibri" w:hAnsi="Calibri"/>
          <w:sz w:val="22"/>
          <w:lang w:eastAsia="ru-RU" w:bidi="ar-SA"/>
        </w:rPr>
      </w:r>
    </w:p>
    <w:p>
      <w:pPr>
        <w:pStyle w:val="Normal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 w:bidi="ar-SA"/>
        </w:rPr>
      </w:pPr>
      <w:r>
        <w:rPr>
          <w:rFonts w:cs="Calibri" w:ascii="Calibri" w:hAnsi="Calibri"/>
          <w:sz w:val="22"/>
          <w:lang w:eastAsia="ru-RU" w:bidi="ar-SA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center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/>
          <w:sz w:val="22"/>
          <w:lang w:eastAsia="ru-RU"/>
        </w:rPr>
      </w:pPr>
      <w:r>
        <w:rPr>
          <w:rFonts w:cs="Calibri" w:ascii="Calibri" w:hAnsi="Calibri"/>
          <w:sz w:val="22"/>
          <w:lang w:eastAsia="ru-R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 w:bidi="ar-SA"/>
        </w:rPr>
      </w:pPr>
      <w:r>
        <w:rPr>
          <w:rFonts w:cs="Courier New" w:ascii="Courier New" w:hAnsi="Courier New"/>
          <w:sz w:val="20"/>
          <w:lang w:eastAsia="ru-RU" w:bidi="ar-SA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  <w:lang w:eastAsia="ru-RU"/>
        </w:rPr>
      </w:pPr>
      <w:r>
        <w:rPr>
          <w:rFonts w:cs="Courier New" w:ascii="Courier New" w:hAnsi="Courier New"/>
          <w:sz w:val="20"/>
          <w:lang w:eastAsia="ru-RU"/>
        </w:rPr>
      </w:r>
    </w:p>
    <w:p>
      <w:pPr>
        <w:pStyle w:val="Normal"/>
        <w:jc w:val="both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объектов схемы: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_GoBack"/>
      <w:bookmarkStart w:id="6" w:name="_GoBack"/>
      <w:bookmarkEnd w:id="6"/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194310</wp:posOffset>
                </wp:positionH>
                <wp:positionV relativeFrom="paragraph">
                  <wp:posOffset>161925</wp:posOffset>
                </wp:positionV>
                <wp:extent cx="911225" cy="3243580"/>
                <wp:effectExtent l="19050" t="0" r="62230" b="110490"/>
                <wp:wrapNone/>
                <wp:docPr id="5" name="Группа 20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440" cy="3242880"/>
                        </a:xfrm>
                      </wpg:grpSpPr>
                      <wps:wsp>
                        <wps:cNvSpPr/>
                        <wps:spPr>
                          <a:xfrm>
                            <a:off x="0" y="595800"/>
                            <a:ext cx="846360" cy="416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chemeClr val="tx1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846360" cy="434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74080"/>
                            <a:ext cx="846360" cy="43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440">
                            <a:solidFill>
                              <a:schemeClr val="tx1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06360"/>
                            <a:ext cx="846360" cy="4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rnd" w="12600">
                            <a:solidFill>
                              <a:schemeClr val="tx1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 rot="5400000">
                            <a:off x="-185400" y="2313720"/>
                            <a:ext cx="213480" cy="2354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38600" y="3236760"/>
                            <a:ext cx="770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custDash>
                              <a:ds d="400000" sp="300000"/>
                            </a:custDash>
                            <a:round/>
                            <a:tailEnd len="med" type="arrow" w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600" y="2842200"/>
                            <a:ext cx="772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chemeClr val="tx1"/>
                            </a:solidFill>
                            <a:round/>
                            <a:tailEnd len="med" type="arrow" w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056" style="position:absolute;margin-left:15.3pt;margin-top:12.75pt;width:71.7pt;height:255.4pt" coordorigin="306,255" coordsize="1434,5108">
                <v:shapetype id="shapetype_55" coordsize="21600,21600" o:spt="55" adj="10800" path="m,l@2,l21600,10800l@2,21600l,21600l@1,10800xe">
                  <v:stroke joinstyle="miter"/>
                  <v:formulas>
                    <v:f eqn="val 21600"/>
                    <v:f eqn="val #0"/>
                    <v:f eqn="sum width 0 @1"/>
                    <v:f eqn="prod @2 1 2"/>
                    <v:f eqn="sum @2 0 @1"/>
                    <v:f eqn="if @4 @1 0"/>
                    <v:f eqn="if @4 @2 width"/>
                  </v:formulas>
                  <v:path gradientshapeok="t" o:connecttype="rect" textboxrect="@5,0,@6,21600"/>
                  <v:handles>
                    <v:h position="@2,0"/>
                  </v:handles>
                </v:shapetype>
                <v:shape id="shape_0" fillcolor="white" stroked="t" style="position:absolute;left:384;top:3899;width:335;height:370;flip:y;rotation:90" type="shapetype_55">
                  <w10:wrap type="none"/>
                  <v:fill o:detectmouseclick="t" type="solid" color2="black"/>
                  <v:stroke color="black" weight="25560" joinstyle="round" endcap="flat"/>
                </v:shape>
              </v:group>
            </w:pict>
          </mc:Fallback>
        </mc:AlternateContent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  <w:tab/>
        <w:t>участники процесса;</w:t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  <w:tab/>
        <w:t>действия участников;</w:t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nformat"/>
        <w:ind w:left="2829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документ;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-</w:t>
        <w:tab/>
        <w:t>обязательные условия действий;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- </w:t>
        <w:tab/>
        <w:t>последовательность, очередность действий участников;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связь исполнителя и действия;</w:t>
      </w:r>
    </w:p>
    <w:p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связь с условием.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8"/>
          <w:footerReference w:type="default" r:id="rId19"/>
          <w:footnotePr>
            <w:numFmt w:val="decimal"/>
          </w:footnotePr>
          <w:type w:val="nextPage"/>
          <w:pgSz w:w="11906" w:h="16838"/>
          <w:pgMar w:left="1418" w:right="567" w:header="709" w:top="766" w:footer="107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left="4872" w:right="1254" w:firstLine="70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Приложение № 6</w:t>
      </w:r>
    </w:p>
    <w:p>
      <w:pPr>
        <w:pStyle w:val="Standard"/>
        <w:ind w:left="9912" w:right="-6" w:hanging="0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9828" w:right="-6" w:firstLine="84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9744" w:right="-6" w:firstLine="168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</w:t>
      </w:r>
    </w:p>
    <w:p>
      <w:pPr>
        <w:pStyle w:val="Standard"/>
        <w:ind w:left="9660" w:right="-6" w:firstLine="252"/>
        <w:rPr>
          <w:sz w:val="28"/>
          <w:szCs w:val="28"/>
        </w:rPr>
      </w:pPr>
      <w:r>
        <w:rPr>
          <w:sz w:val="28"/>
          <w:szCs w:val="28"/>
        </w:rPr>
        <w:t>к реализации на территории</w:t>
      </w:r>
    </w:p>
    <w:p>
      <w:pPr>
        <w:pStyle w:val="Standard"/>
        <w:ind w:left="9576" w:right="-6" w:firstLine="33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ind w:left="9492" w:right="-6" w:firstLine="420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60" w:type="dxa"/>
        <w:jc w:val="left"/>
        <w:tblInd w:w="-21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80"/>
        <w:gridCol w:w="7279"/>
      </w:tblGrid>
      <w:tr>
        <w:trPr/>
        <w:tc>
          <w:tcPr>
            <w:tcW w:w="7280" w:type="dxa"/>
            <w:tcBorders/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 должности</w:t>
            </w:r>
          </w:p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 организации</w:t>
            </w:r>
          </w:p>
          <w:p>
            <w:pPr>
              <w:pStyle w:val="ConsPlusNormal"/>
              <w:spacing w:lineRule="exact" w:line="24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______________________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ФИО</w:t>
            </w:r>
          </w:p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 xml:space="preserve">___________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_г__________________</w:t>
            </w:r>
          </w:p>
        </w:tc>
        <w:tc>
          <w:tcPr>
            <w:tcW w:w="7279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ConsPlusNormal"/>
              <w:spacing w:lineRule="exact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ConsPlusNormal"/>
              <w:spacing w:lineRule="exact" w:line="24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Первый заместитель главы администрации муниципального образования «Онежский муниципальный район»</w:t>
            </w:r>
          </w:p>
          <w:p>
            <w:pPr>
              <w:pStyle w:val="ConsPlusNormal"/>
              <w:spacing w:lineRule="exact" w:line="24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___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___________________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_М.А.Макаров</w:t>
            </w:r>
          </w:p>
          <w:p>
            <w:pPr>
              <w:pStyle w:val="Standard"/>
              <w:spacing w:lineRule="exact" w:lin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ConsPlusNormal"/>
              <w:spacing w:lineRule="exact" w:line="240"/>
              <w:jc w:val="righ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 xml:space="preserve">___________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_г______________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 по сопровождению инвестиционного проекта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682" w:type="dxa"/>
        <w:jc w:val="left"/>
        <w:tblInd w:w="2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94"/>
        <w:gridCol w:w="3761"/>
        <w:gridCol w:w="5386"/>
        <w:gridCol w:w="1985"/>
        <w:gridCol w:w="2856"/>
      </w:tblGrid>
      <w:tr>
        <w:trPr>
          <w:trHeight w:val="752" w:hRule="atLeast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направления деятельности, задачи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достижению результата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305" w:hRule="atLeast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7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numFmt w:val="decimal"/>
          </w:footnotePr>
          <w:type w:val="nextPage"/>
          <w:pgSz w:orient="landscape" w:w="16838" w:h="11906"/>
          <w:pgMar w:left="1134" w:right="709" w:header="709" w:top="1418" w:footer="107" w:bottom="567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Standard"/>
        <w:tabs>
          <w:tab w:val="left" w:pos="10401" w:leader="none"/>
        </w:tabs>
        <w:ind w:left="4872" w:right="1254" w:firstLine="6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7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к реализации на территории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ind w:left="5580" w:right="-6" w:hanging="0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Приоритетные направления социально-экономического развития муниципального образования «Онежский муниципальный район» для оценки целесообразности организации сопровождения инвестиционного проекта администрацией муниципального образования «Онежский муниципальный район»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6" w:type="dxa"/>
        <w:jc w:val="left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9480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ConsPlusNormal"/>
              <w:spacing w:before="0" w:after="120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 приоритетного направления  социально-экономического развития муниципального образования «Онежский муниципальный район»</w:t>
            </w:r>
          </w:p>
        </w:tc>
      </w:tr>
      <w:tr>
        <w:trPr>
          <w:trHeight w:val="718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новых производств, включая производство промышленных </w:t>
              <w:br/>
              <w:t>и продовольственных товаров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Spacing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сельскохозяйственных производств и переработки сельскохозяйственной продукции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Spacing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инновационных проектов, обеспечивающих внедрение новых технологий и выпуск новых для Архангельской области видов продукции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NoSpacing"/>
              <w:spacing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ремесел и народно-художественных промыслов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объектов социальной инфраструктуры </w:t>
              <w:br/>
              <w:t xml:space="preserve">в сфере образования, здравоохранения, культуры, физической культуры </w:t>
              <w:br/>
              <w:t>и спорта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объектов туристической инфраструктуры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логистики и сферы транспортного сообщения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(реконструкция) существующих производственных мощностей, проводимая в целях снижения производственных затрат за счет перехода на альтернативные источники энергии (возобновляемых)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</w:tr>
    </w:tbl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2"/>
          <w:footerReference w:type="default" r:id="rId23"/>
          <w:footnotePr>
            <w:numFmt w:val="decimal"/>
          </w:footnotePr>
          <w:type w:val="nextPage"/>
          <w:pgSz w:w="11906" w:h="16838"/>
          <w:pgMar w:left="1134" w:right="851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Standard"/>
        <w:ind w:left="4872"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8</w:t>
      </w:r>
    </w:p>
    <w:p>
      <w:pPr>
        <w:pStyle w:val="Standard"/>
        <w:ind w:left="4248" w:right="-6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4248" w:right="-6" w:hanging="0"/>
        <w:jc w:val="right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4248" w:right="-6" w:hanging="0"/>
        <w:jc w:val="right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</w:t>
      </w:r>
    </w:p>
    <w:p>
      <w:pPr>
        <w:pStyle w:val="Standard"/>
        <w:ind w:left="4248" w:right="-6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реализации на территории</w:t>
      </w:r>
    </w:p>
    <w:p>
      <w:pPr>
        <w:pStyle w:val="Standard"/>
        <w:ind w:left="4248" w:right="-6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ind w:left="4248" w:right="-6" w:hanging="0"/>
        <w:jc w:val="right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</w:t>
      </w:r>
    </w:p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>
      <w:pPr>
        <w:pStyle w:val="Standard"/>
        <w:jc w:val="center"/>
        <w:rPr/>
      </w:pPr>
      <w:r>
        <w:rPr/>
        <w:t>определения приоритетного инвестиционного проекта</w:t>
      </w:r>
    </w:p>
    <w:tbl>
      <w:tblPr>
        <w:tblW w:w="9305" w:type="dxa"/>
        <w:jc w:val="left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00"/>
        <w:gridCol w:w="2442"/>
        <w:gridCol w:w="2275"/>
        <w:gridCol w:w="1687"/>
      </w:tblGrid>
      <w:tr>
        <w:trPr>
          <w:trHeight w:val="729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критерия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 коэффициент критерия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(процентов) в общей оценке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проекта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(баллов)</w:t>
            </w:r>
          </w:p>
        </w:tc>
      </w:tr>
      <w:tr>
        <w:trPr/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Объем капитальных вложений в основные средства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10 млн руб.</w:t>
            </w:r>
          </w:p>
        </w:tc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50 млн руб.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млн руб.  и выше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251" w:hRule="atLeast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создаваемых рабочих мест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10</w:t>
            </w:r>
          </w:p>
        </w:tc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166" w:hRule="atLeast"/>
        </w:trPr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до 30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>
          <w:trHeight w:val="287" w:hRule="atLeast"/>
        </w:trPr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 и выше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534" w:hRule="atLeast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Прогнозируемые налоговые отчисления в бюджет муниципального образования «Онежский муниципальный район» за 6 лет с даты начала инвестирования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2,5 млн руб.</w:t>
            </w:r>
          </w:p>
        </w:tc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522" w:hRule="atLeast"/>
        </w:trPr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2,5 до 25 млн руб.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 млн руб. и выше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463" w:hRule="atLeast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Соответствие показателям экономической эффективности проекта (рентабельность проекта выше 15%, срок окупаемости менее  6 лет)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выполняются оба условия</w:t>
            </w:r>
          </w:p>
        </w:tc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хотя бы одно условие не выполняется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>
          <w:trHeight w:val="188" w:hRule="atLeast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предусмотрены инвестиции в создание/ реконструкцию объектов социальной инфраструктуры, благоустройство общественных территорий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129" w:hRule="atLeast"/>
        </w:trPr>
        <w:tc>
          <w:tcPr>
            <w:tcW w:w="2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Standard"/>
        <w:ind w:firstLine="540"/>
        <w:jc w:val="both"/>
        <w:rPr/>
      </w:pPr>
      <w:r>
        <w:rPr/>
      </w:r>
    </w:p>
    <w:p>
      <w:pPr>
        <w:pStyle w:val="Standard"/>
        <w:ind w:firstLine="540"/>
        <w:jc w:val="both"/>
        <w:rPr/>
      </w:pPr>
      <w:r>
        <w:rPr/>
        <w:t>Примечание: Сводная интегральная оценка проекта определяется суммированием интегральных оценок установленных критериев для определения приоритетности реализации проекта:</w:t>
      </w:r>
    </w:p>
    <w:p>
      <w:pPr>
        <w:pStyle w:val="Standard"/>
        <w:ind w:firstLine="540"/>
        <w:jc w:val="both"/>
        <w:rPr/>
      </w:pPr>
      <w:r>
        <w:rPr>
          <w:lang w:val="en-US"/>
        </w:rPr>
        <w:t>F</w:t>
      </w:r>
      <w:r>
        <w:rPr/>
        <w:t xml:space="preserve"> = SUM(Fi), где:</w:t>
      </w:r>
    </w:p>
    <w:p>
      <w:pPr>
        <w:pStyle w:val="Standard"/>
        <w:ind w:firstLine="540"/>
        <w:jc w:val="both"/>
        <w:rPr/>
      </w:pPr>
      <w:r>
        <w:rPr/>
        <w:t>F – сводная интегральная оценка эффективности проекта для социально-экономического развития Онежского муниципального района;</w:t>
      </w:r>
    </w:p>
    <w:p>
      <w:pPr>
        <w:pStyle w:val="Standard"/>
        <w:ind w:firstLine="540"/>
        <w:jc w:val="both"/>
        <w:rPr/>
      </w:pPr>
      <w:r>
        <w:rPr/>
        <w:t>Fi - интегральная оценка отдельных критериев проекта, определяемая по формуле:</w:t>
      </w:r>
    </w:p>
    <w:p>
      <w:pPr>
        <w:pStyle w:val="Standard"/>
        <w:ind w:firstLine="540"/>
        <w:jc w:val="both"/>
        <w:rPr/>
      </w:pPr>
      <w:r>
        <w:rPr/>
        <w:t xml:space="preserve">Fi = </w:t>
      </w:r>
      <w:r>
        <w:rPr>
          <w:u w:val="single"/>
        </w:rPr>
        <w:t xml:space="preserve">(Zi x Ni) </w:t>
      </w:r>
      <w:r>
        <w:rPr/>
        <w:t>, где:</w:t>
      </w:r>
    </w:p>
    <w:p>
      <w:pPr>
        <w:pStyle w:val="Standard"/>
        <w:ind w:firstLine="540"/>
        <w:jc w:val="both"/>
        <w:rPr/>
      </w:pPr>
      <w:r>
        <w:rPr/>
        <w:t xml:space="preserve">            </w:t>
      </w:r>
      <w:r>
        <w:rPr/>
        <w:t>100</w:t>
      </w:r>
    </w:p>
    <w:p>
      <w:pPr>
        <w:pStyle w:val="Standard"/>
        <w:ind w:firstLine="540"/>
        <w:jc w:val="both"/>
        <w:rPr/>
      </w:pPr>
      <w:r>
        <w:rPr/>
        <w:t>Zi - значение в баллах критерия i;</w:t>
      </w:r>
    </w:p>
    <w:p>
      <w:pPr>
        <w:pStyle w:val="Standard"/>
        <w:ind w:firstLine="540"/>
        <w:jc w:val="both"/>
        <w:rPr/>
      </w:pPr>
      <w:r>
        <w:rPr/>
        <w:t>Ni - весовой коэффициент критерия i.</w:t>
      </w:r>
    </w:p>
    <w:p>
      <w:pPr>
        <w:sectPr>
          <w:headerReference w:type="default" r:id="rId24"/>
          <w:footerReference w:type="default" r:id="rId25"/>
          <w:footnotePr>
            <w:numFmt w:val="decimal"/>
          </w:footnotePr>
          <w:type w:val="nextPage"/>
          <w:pgSz w:w="11906" w:h="16838"/>
          <w:pgMar w:left="1985" w:right="851" w:header="720" w:top="993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Приоритетным для развития муниципального образования «Онежский муниципальный район» признается проект, получивший сводную интегральную оценку не менее 60 баллов, для проектов по созданию и реконструкции объектов социальной инфраструктуры, развитию ремесел и народно-художественных промыслов – не менее 40.</w:t>
      </w:r>
    </w:p>
    <w:p>
      <w:pPr>
        <w:pStyle w:val="Standard"/>
        <w:ind w:left="4872" w:right="1254" w:firstLine="70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Приложение № 9</w:t>
      </w:r>
    </w:p>
    <w:p>
      <w:pPr>
        <w:pStyle w:val="Standard"/>
        <w:ind w:left="9828" w:right="-6" w:firstLine="84"/>
        <w:rPr>
          <w:sz w:val="28"/>
          <w:szCs w:val="28"/>
        </w:rPr>
      </w:pPr>
      <w:r>
        <w:rPr>
          <w:sz w:val="28"/>
          <w:szCs w:val="28"/>
        </w:rPr>
        <w:t>к Регламенту сопровождения</w:t>
      </w:r>
    </w:p>
    <w:p>
      <w:pPr>
        <w:pStyle w:val="Standard"/>
        <w:ind w:left="9744" w:right="-6" w:firstLine="168"/>
        <w:rPr>
          <w:sz w:val="28"/>
          <w:szCs w:val="28"/>
        </w:rPr>
      </w:pPr>
      <w:r>
        <w:rPr>
          <w:sz w:val="28"/>
          <w:szCs w:val="28"/>
        </w:rPr>
        <w:t>инвестиционных проектов,</w:t>
      </w:r>
    </w:p>
    <w:p>
      <w:pPr>
        <w:pStyle w:val="Standard"/>
        <w:ind w:left="9660" w:right="-6" w:firstLine="252"/>
        <w:rPr>
          <w:sz w:val="28"/>
          <w:szCs w:val="28"/>
        </w:rPr>
      </w:pPr>
      <w:r>
        <w:rPr>
          <w:sz w:val="28"/>
          <w:szCs w:val="28"/>
        </w:rPr>
        <w:t>реализуемых и (или) планируемых</w:t>
      </w:r>
    </w:p>
    <w:p>
      <w:pPr>
        <w:pStyle w:val="Standard"/>
        <w:ind w:left="9576" w:right="-6" w:firstLine="336"/>
        <w:rPr>
          <w:sz w:val="28"/>
          <w:szCs w:val="28"/>
        </w:rPr>
      </w:pPr>
      <w:r>
        <w:rPr>
          <w:sz w:val="28"/>
          <w:szCs w:val="28"/>
        </w:rPr>
        <w:t>к реализации на территории</w:t>
      </w:r>
    </w:p>
    <w:p>
      <w:pPr>
        <w:pStyle w:val="Standard"/>
        <w:ind w:left="9492" w:right="-6" w:firstLine="4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ind w:left="9408" w:right="-6" w:firstLine="504"/>
        <w:rPr>
          <w:sz w:val="28"/>
          <w:szCs w:val="28"/>
        </w:rPr>
      </w:pPr>
      <w:r>
        <w:rPr>
          <w:sz w:val="28"/>
          <w:szCs w:val="28"/>
        </w:rPr>
        <w:t>«Онежский муниципальный район»</w:t>
      </w:r>
    </w:p>
    <w:p>
      <w:pPr>
        <w:pStyle w:val="Standard"/>
        <w:ind w:left="9912" w:right="-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Е С Т Р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приоритетных инвестиционных проектов муниципального образования «Онежский муниципальный район»</w:t>
      </w:r>
    </w:p>
    <w:tbl>
      <w:tblPr>
        <w:tblW w:w="150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0"/>
        <w:gridCol w:w="1398"/>
        <w:gridCol w:w="31"/>
        <w:gridCol w:w="1460"/>
        <w:gridCol w:w="1"/>
        <w:gridCol w:w="825"/>
        <w:gridCol w:w="1"/>
        <w:gridCol w:w="1101"/>
        <w:gridCol w:w="975"/>
        <w:gridCol w:w="2"/>
        <w:gridCol w:w="1115"/>
        <w:gridCol w:w="2"/>
        <w:gridCol w:w="1254"/>
        <w:gridCol w:w="2"/>
        <w:gridCol w:w="1393"/>
        <w:gridCol w:w="1"/>
        <w:gridCol w:w="890"/>
        <w:gridCol w:w="1"/>
        <w:gridCol w:w="989"/>
        <w:gridCol w:w="2"/>
        <w:gridCol w:w="847"/>
        <w:gridCol w:w="1"/>
        <w:gridCol w:w="1004"/>
      </w:tblGrid>
      <w:tr>
        <w:trPr>
          <w:trHeight w:val="413" w:hRule="atLeast"/>
        </w:trPr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инвестиционного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(отрасль)</w:t>
            </w:r>
          </w:p>
        </w:tc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Инвестор (инициатор)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(идентифика-ционный номер налогопла-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тельщика)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ind w:left="-69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Создаваемые /реконструируемые объекты</w:t>
            </w:r>
          </w:p>
        </w:tc>
        <w:tc>
          <w:tcPr>
            <w:tcW w:w="4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инвестиций в проект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(млн рублей), в том числе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инвестици-онного проекта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Ежегодные налоговые поступления в бюджеты всех уровней,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рублей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рабочих мест в ходе реализа-ции проекта (чел.)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Оказанные /планиру-емые меры поддержки (все уровни)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МСП (Да/Нет)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проекта в реестр</w:t>
            </w:r>
          </w:p>
        </w:tc>
      </w:tr>
      <w:tr>
        <w:trPr>
          <w:trHeight w:val="1094" w:hRule="atLeast"/>
        </w:trPr>
        <w:tc>
          <w:tcPr>
            <w:tcW w:w="1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15075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>
        <w:trPr/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75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Реализуемые инвестиционные проекты</w:t>
            </w:r>
          </w:p>
        </w:tc>
      </w:tr>
      <w:tr>
        <w:trPr/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75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>
        <w:trPr/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10" w:type="dxa"/>
            </w:tcMar>
          </w:tcPr>
          <w:p>
            <w:pPr>
              <w:pStyle w:val="Standard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/>
      </w:r>
    </w:p>
    <w:sectPr>
      <w:headerReference w:type="default" r:id="rId26"/>
      <w:footerReference w:type="default" r:id="rId27"/>
      <w:footnotePr>
        <w:numFmt w:val="decimal"/>
      </w:footnotePr>
      <w:type w:val="nextPage"/>
      <w:pgSz w:orient="landscape" w:w="16838" w:h="11906"/>
      <w:pgMar w:left="1134" w:right="1134" w:header="720" w:top="1134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nformat"/>
      <w:tabs>
        <w:tab w:val="left" w:pos="2715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ab/>
    </w:r>
  </w:p>
  <w:p>
    <w:pPr>
      <w:pStyle w:val="Style33"/>
      <w:tabs>
        <w:tab w:val="left" w:pos="2010" w:leader="none"/>
      </w:tabs>
      <w:ind w:right="360" w:hanging="0"/>
      <w:rPr/>
    </w:pPr>
    <w:r>
      <w:rPr/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ab/>
        <w:t xml:space="preserve"> - До утверждения Стратегии социально-экономического развития муниципального образования «Онежский муниципальный район» до 2035 года учитывается соответствие приоритетным направлениям, указанным в приложении 7  настоящего Регламента.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>
        <w:lang w:eastAsia="ru-RU"/>
      </w:rPr>
    </w:pPr>
    <w:r>
      <w:rPr>
        <w:lang w:eastAsia="ru-RU"/>
      </w:rPr>
      <mc:AlternateContent>
        <mc:Choice Requires="wps">
          <w:drawing>
            <wp:anchor behindDoc="1" distT="0" distB="0" distL="114935" distR="114935" simplePos="0" locked="0" layoutInCell="1" allowOverlap="1" relativeHeight="15" wp14:anchorId="4B8E9C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5575" cy="177800"/>
              <wp:effectExtent l="0" t="0" r="0" b="0"/>
              <wp:wrapSquare wrapText="bothSides"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232pt;margin-top:0.05pt;width:12.15pt;height:13.9pt;mso-position-horizontal:center;mso-position-horizontal-relative:margin" wp14:anchorId="4B8E9C0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2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2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>
        <w:lang w:eastAsia="ru-RU"/>
      </w:rPr>
    </w:pPr>
    <w:r>
      <w:rPr>
        <w:lang w:eastAsia="ru-RU"/>
      </w:rPr>
      <mc:AlternateContent>
        <mc:Choice Requires="wps">
          <w:drawing>
            <wp:anchor behindDoc="1" distT="0" distB="0" distL="114935" distR="114935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7800"/>
              <wp:effectExtent l="0" t="0" r="0" b="0"/>
              <wp:wrapSquare wrapText="bothSides"/>
              <wp:docPr id="6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226.1pt;margin-top:0.05pt;width:1.25pt;height:13.9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>
        <w:lang w:eastAsia="ru-RU"/>
      </w:rPr>
    </w:pPr>
    <w:r>
      <w:rPr>
        <w:lang w:eastAsia="ru-RU"/>
      </w:rPr>
      <mc:AlternateContent>
        <mc:Choice Requires="wps">
          <w:drawing>
            <wp:anchor behindDoc="1" distT="0" distB="0" distL="114935" distR="114935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7800"/>
              <wp:effectExtent l="0" t="0" r="0" b="0"/>
              <wp:wrapSquare wrapText="bothSides"/>
              <wp:docPr id="8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363.6pt;margin-top:0.05pt;width:1.25pt;height:13.9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49" w:hanging="104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SimSun;宋体" w:cs="Mangal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Привязка сноски"/>
    <w:rPr>
      <w:vertAlign w:val="superscript"/>
    </w:rPr>
  </w:style>
  <w:style w:type="character" w:styleId="WW8Num1z0" w:customStyle="1">
    <w:name w:val="WW8Num1z0"/>
    <w:qFormat/>
    <w:rPr>
      <w:rFonts w:ascii="Times New Roman" w:hAnsi="Times New Roman" w:eastAsia="MS Mincho;ＭＳ 明朝"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u w:val="none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Style16" w:customStyle="1">
    <w:name w:val="Основной текст с отступом Знак"/>
    <w:basedOn w:val="DefaultParagraphFont"/>
    <w:qFormat/>
    <w:rPr/>
  </w:style>
  <w:style w:type="character" w:styleId="Cfs" w:customStyle="1">
    <w:name w:val="cfs"/>
    <w:qFormat/>
    <w:rPr/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character" w:styleId="Style19" w:customStyle="1">
    <w:name w:val="Схема документа Знак"/>
    <w:qFormat/>
    <w:rPr>
      <w:rFonts w:ascii="Tahoma" w:hAnsi="Tahoma" w:eastAsia="MS Mincho;ＭＳ 明朝" w:cs="Tahoma"/>
      <w:sz w:val="24"/>
      <w:szCs w:val="24"/>
      <w:highlight w:val="darkBlue"/>
      <w:lang w:eastAsia="ja-JP"/>
    </w:rPr>
  </w:style>
  <w:style w:type="character" w:styleId="Style20" w:customStyle="1">
    <w:name w:val="Текст сноски Знак"/>
    <w:basedOn w:val="DefaultParagraphFont"/>
    <w:qFormat/>
    <w:rPr/>
  </w:style>
  <w:style w:type="character" w:styleId="Style21" w:customStyle="1">
    <w:name w:val="Символ сноски"/>
    <w:qFormat/>
    <w:rPr>
      <w:vertAlign w:val="superscript"/>
    </w:rPr>
  </w:style>
  <w:style w:type="character" w:styleId="Style22" w:customStyle="1">
    <w:name w:val="Текст выноски Знак"/>
    <w:qFormat/>
    <w:rPr>
      <w:rFonts w:ascii="Arial" w:hAnsi="Arial" w:eastAsia="MS Mincho;ＭＳ 明朝" w:cs="Arial"/>
      <w:sz w:val="16"/>
      <w:szCs w:val="16"/>
      <w:lang w:eastAsia="ja-JP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23" w:customStyle="1">
    <w:name w:val="Текст примечания Знак"/>
    <w:qFormat/>
    <w:rPr>
      <w:rFonts w:eastAsia="MS Mincho;ＭＳ 明朝"/>
      <w:lang w:eastAsia="ja-JP"/>
    </w:rPr>
  </w:style>
  <w:style w:type="character" w:styleId="Style24" w:customStyle="1">
    <w:name w:val="Тема примечания Знак"/>
    <w:qFormat/>
    <w:rPr>
      <w:rFonts w:eastAsia="MS Mincho;ＭＳ 明朝"/>
      <w:b/>
      <w:bCs/>
      <w:lang w:eastAsia="ja-JP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Symbol" w:customStyle="1">
    <w:name w:val="Endnote Symbol"/>
    <w:qFormat/>
    <w:rPr/>
  </w:style>
  <w:style w:type="character" w:styleId="Style25" w:customStyle="1">
    <w:name w:val="Привязка концевой сноски"/>
    <w:rPr>
      <w:vertAlign w:val="superscript"/>
    </w:rPr>
  </w:style>
  <w:style w:type="character" w:styleId="Style26" w:customStyle="1">
    <w:name w:val="Символы концевой сноски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27" w:customStyle="1">
    <w:name w:val="Заголовок"/>
    <w:next w:val="Style28"/>
    <w:qFormat/>
    <w:pPr>
      <w:keepNext/>
      <w:widowControl w:val="false"/>
      <w:spacing w:before="240" w:after="120"/>
    </w:pPr>
    <w:rPr>
      <w:rFonts w:ascii="Liberation Sans" w:hAnsi="Liberation Sans" w:eastAsia="Microsoft YaHei" w:cs="Mangal"/>
      <w:color w:val="auto"/>
      <w:kern w:val="0"/>
      <w:sz w:val="28"/>
      <w:szCs w:val="28"/>
      <w:lang w:val="ru-RU" w:eastAsia="ru-RU" w:bidi="ar-SA"/>
    </w:rPr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pPr>
      <w:widowControl w:val="false"/>
    </w:pPr>
    <w:rPr>
      <w:rFonts w:cs="Mangal" w:ascii="Liberation Serif" w:hAnsi="Liberation Serif" w:eastAsia="SimSun"/>
      <w:color w:val="auto"/>
      <w:kern w:val="0"/>
      <w:sz w:val="24"/>
      <w:szCs w:val="20"/>
      <w:lang w:val="ru-RU" w:eastAsia="ru-RU" w:bidi="ar-S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 w:customStyle="1">
    <w:name w:val="Указатель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4"/>
      <w:szCs w:val="20"/>
      <w:lang w:val="ru-RU" w:eastAsia="ru-RU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zh-CN" w:bidi="ar-SA"/>
    </w:rPr>
  </w:style>
  <w:style w:type="paragraph" w:styleId="Style32">
    <w:name w:val="Header"/>
    <w:basedOn w:val="Standard"/>
    <w:pPr/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MS Mincho;ＭＳ 明朝" w:cs="Courier New"/>
      <w:color w:val="00000A"/>
      <w:kern w:val="2"/>
      <w:sz w:val="24"/>
      <w:szCs w:val="20"/>
      <w:lang w:val="ru-RU" w:eastAsia="ja-JP" w:bidi="ar-SA"/>
    </w:rPr>
  </w:style>
  <w:style w:type="paragraph" w:styleId="Style33">
    <w:name w:val="Footer"/>
    <w:basedOn w:val="Standard"/>
    <w:pPr/>
    <w:rPr/>
  </w:style>
  <w:style w:type="paragraph" w:styleId="Footnote" w:customStyle="1">
    <w:name w:val="Footnote"/>
    <w:basedOn w:val="Standard"/>
    <w:qFormat/>
    <w:pPr/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sNormal" w:customStyle="1">
    <w:name w:val="ConsNormal"/>
    <w:qFormat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MS Mincho;ＭＳ 明朝" w:cs="Arial"/>
      <w:color w:val="00000A"/>
      <w:kern w:val="2"/>
      <w:sz w:val="24"/>
      <w:szCs w:val="20"/>
      <w:lang w:val="ru-RU" w:eastAsia="ja-JP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kern w:val="2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Times New Roman" w:cs="Calibri"/>
      <w:b/>
      <w:color w:val="00000A"/>
      <w:kern w:val="2"/>
      <w:sz w:val="22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A"/>
      <w:kern w:val="2"/>
      <w:sz w:val="22"/>
      <w:szCs w:val="22"/>
      <w:lang w:val="ru-RU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Textbodyindent" w:customStyle="1">
    <w:name w:val="Text body indent"/>
    <w:basedOn w:val="Standard"/>
    <w:qFormat/>
    <w:pPr>
      <w:overflowPunct w:val="false"/>
      <w:spacing w:before="0" w:after="120"/>
      <w:ind w:left="283" w:hanging="0"/>
    </w:pPr>
    <w:rPr>
      <w:sz w:val="20"/>
      <w:szCs w:val="20"/>
    </w:rPr>
  </w:style>
  <w:style w:type="paragraph" w:styleId="DocumentMap">
    <w:name w:val="Document Map"/>
    <w:basedOn w:val="Standard"/>
    <w:qFormat/>
    <w:pPr/>
    <w:rPr>
      <w:rFonts w:ascii="Tahoma" w:hAnsi="Tahoma" w:eastAsia="MS Mincho;ＭＳ 明朝" w:cs="Tahoma"/>
      <w:lang w:eastAsia="ja-JP"/>
    </w:rPr>
  </w:style>
  <w:style w:type="paragraph" w:styleId="BalloonText">
    <w:name w:val="Balloon Text"/>
    <w:basedOn w:val="Standard"/>
    <w:qFormat/>
    <w:pPr/>
    <w:rPr>
      <w:rFonts w:ascii="Arial" w:hAnsi="Arial" w:eastAsia="MS Mincho;ＭＳ 明朝" w:cs="Arial"/>
      <w:sz w:val="16"/>
      <w:szCs w:val="16"/>
      <w:lang w:eastAsia="ja-JP"/>
    </w:rPr>
  </w:style>
  <w:style w:type="paragraph" w:styleId="Annotationtext">
    <w:name w:val="annotation text"/>
    <w:basedOn w:val="Standard"/>
    <w:qFormat/>
    <w:pPr/>
    <w:rPr>
      <w:rFonts w:eastAsia="MS Mincho;ＭＳ 明朝"/>
      <w:sz w:val="20"/>
      <w:szCs w:val="20"/>
      <w:lang w:eastAsia="ja-JP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Style36" w:customStyle="1">
    <w:name w:val="Содержимое врезки"/>
    <w:basedOn w:val="Normal"/>
    <w:qFormat/>
    <w:pPr/>
    <w:rPr/>
  </w:style>
  <w:style w:type="paragraph" w:styleId="Footnotetext">
    <w:name w:val="foot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Style37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negaland.ru/" TargetMode="External"/><Relationship Id="rId4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hyperlink" Target="consultantplus://offline/ref=53CD7B4DC14BF7EDADDCA45F40462230E10373CAB55D8FFB0D406A2AF2i5W2L" TargetMode="External"/><Relationship Id="rId6" Type="http://schemas.openxmlformats.org/officeDocument/2006/relationships/hyperlink" Target="http://www.onegaland.ru/" TargetMode="External"/><Relationship Id="rId7" Type="http://schemas.openxmlformats.org/officeDocument/2006/relationships/hyperlink" Target="https://dvinainvest.ru/about/municipalities/onezhskiy_district/" TargetMode="External"/><Relationship Id="rId8" Type="http://schemas.openxmlformats.org/officeDocument/2006/relationships/hyperlink" Target="http://sir.dvinaland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2.bmp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footnotes" Target="footnotes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131E-D9E1-4F7C-AAD5-5850652E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LibreOffice/5.4.0.3$Windows_X86_64 LibreOffice_project/7556cbc6811c9d992f4064ab9287069087d7f62c</Application>
  <Pages>31</Pages>
  <Words>4357</Words>
  <Characters>34566</Characters>
  <CharactersWithSpaces>38759</CharactersWithSpaces>
  <Paragraphs>526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2020-02-22T11:11:00Z</dcterms:created>
  <dc:creator>Buldakova</dc:creator>
  <dc:description/>
  <dc:language>ru-RU</dc:language>
  <cp:lastModifiedBy/>
  <cp:lastPrinted>2019-08-15T12:27:00Z</cp:lastPrinted>
  <dcterms:modified xsi:type="dcterms:W3CDTF">2020-07-20T09:55:11Z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