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240" w:before="0" w:after="0"/>
        <w:jc w:val="center"/>
        <w:rPr>
          <w:b/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>
      <w:pPr>
        <w:pStyle w:val="Normal"/>
        <w:widowControl w:val="false"/>
        <w:spacing w:lineRule="auto" w:line="240" w:before="0" w:after="0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>
      <w:pPr>
        <w:pStyle w:val="Normal"/>
        <w:widowControl w:val="false"/>
        <w:spacing w:lineRule="auto" w:line="240" w:before="0" w:after="0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через </w:t>
      </w:r>
      <w:r>
        <w:rPr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2">
        <w:r>
          <w:rPr>
            <w:bCs/>
            <w:sz w:val="28"/>
            <w:szCs w:val="28"/>
            <w:lang w:val="en-US"/>
          </w:rPr>
          <w:t>www</w:t>
        </w:r>
        <w:r>
          <w:rPr>
            <w:bCs/>
            <w:sz w:val="28"/>
            <w:szCs w:val="28"/>
          </w:rPr>
          <w:t>.</w:t>
        </w:r>
        <w:r>
          <w:rPr>
            <w:bCs/>
            <w:sz w:val="28"/>
            <w:szCs w:val="28"/>
            <w:lang w:val="en-US"/>
          </w:rPr>
          <w:t>gosuslugi</w:t>
        </w:r>
        <w:r>
          <w:rPr>
            <w:bCs/>
            <w:sz w:val="28"/>
            <w:szCs w:val="28"/>
          </w:rPr>
          <w:t>.</w:t>
        </w:r>
        <w:r>
          <w:rPr>
            <w:bCs/>
            <w:sz w:val="28"/>
            <w:szCs w:val="28"/>
            <w:lang w:val="en-US"/>
          </w:rPr>
          <w:t>ru</w:t>
        </w:r>
      </w:hyperlink>
    </w:p>
    <w:p>
      <w:pPr>
        <w:pStyle w:val="Normal"/>
        <w:widowControl w:val="false"/>
        <w:spacing w:lineRule="auto" w:line="240"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94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Шаг 1. Зайти на главную страницу официального сайта ГОСУСЛУГИ </w:t>
            </w: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  <w:t>www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</w:t>
            </w: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  <w:t>gosuslugi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</w:t>
            </w: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  <w:t>ru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 Нажать кнопку «Войти».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0"/>
                  <wp:wrapTight wrapText="bothSides">
                    <wp:wrapPolygon edited="0">
                      <wp:start x="-2" y="0"/>
                      <wp:lineTo x="-2" y="21509"/>
                      <wp:lineTo x="21530" y="21509"/>
                      <wp:lineTo x="21530" y="0"/>
                      <wp:lineTo x="-2" y="0"/>
                    </wp:wrapPolygon>
                  </wp:wrapTight>
                  <wp:docPr id="1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1127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380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2. Ввести данные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ru-RU" w:bidi="ar-SA"/>
              </w:rPr>
              <w:t>.</w:t>
            </w:r>
          </w:p>
        </w:tc>
      </w:tr>
      <w:tr>
        <w:trPr>
          <w:trHeight w:val="6088" w:hRule="atLeast"/>
        </w:trPr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515" w:leader="none"/>
              </w:tabs>
              <w:spacing w:lineRule="auto" w:line="240" w:before="0" w:after="0"/>
              <w:ind w:firstLine="708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77470</wp:posOffset>
                  </wp:positionV>
                  <wp:extent cx="6109970" cy="3680460"/>
                  <wp:effectExtent l="0" t="0" r="0" b="0"/>
                  <wp:wrapNone/>
                  <wp:docPr id="2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tabs>
          <w:tab w:val="clear" w:pos="708"/>
          <w:tab w:val="left" w:pos="1185" w:leader="none"/>
        </w:tabs>
        <w:rPr/>
      </w:pPr>
      <w:r>
        <w:rPr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3. Выбрать способ входа. Войти как руководитель юридического лица.</w:t>
            </w:r>
          </w:p>
        </w:tc>
      </w:tr>
      <w:tr>
        <w:trPr>
          <w:trHeight w:val="5876" w:hRule="atLeast"/>
        </w:trPr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6939280" cy="3641090"/>
                  <wp:effectExtent l="0" t="0" r="0" b="0"/>
                  <wp:docPr id="3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280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965" w:hRule="atLeast"/>
        </w:trPr>
        <w:tc>
          <w:tcPr>
            <w:tcW w:w="1127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4. Ввести в поисковой строке краткое наименование услуги «Принятие решения о финансовом обеспечении предупредительных мер».</w:t>
            </w:r>
          </w:p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Выбрать услугу.</w:t>
            </w:r>
          </w:p>
        </w:tc>
      </w:tr>
      <w:tr>
        <w:trPr>
          <w:trHeight w:val="1724" w:hRule="atLeast"/>
        </w:trPr>
        <w:tc>
          <w:tcPr>
            <w:tcW w:w="1127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60850"/>
                  <wp:effectExtent l="0" t="0" r="0" b="0"/>
                  <wp:docPr id="4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6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8"/>
          <w:tab w:val="left" w:pos="1185" w:leader="none"/>
        </w:tabs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pageBreakBefore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5. Нажать кнопку «Начать» на странице с услугой.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20845"/>
                  <wp:effectExtent l="0" t="0" r="0" b="0"/>
                  <wp:docPr id="5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6. Выбрать ответ «Да». Подача заявления с 1 августа будет недоступна.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25925"/>
                  <wp:effectExtent l="0" t="0" r="0" b="0"/>
                  <wp:docPr id="6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8"/>
          <w:tab w:val="left" w:pos="1185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  <w:r>
        <w:br w:type="page"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pageBreakBefore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7. Выбрать необходимый вариант. В случае если организация является обособленным подразделением или филиалом страхователя – выбрать ответ «Да». Если организация является юр. лицом – «Нет».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37355"/>
                  <wp:effectExtent l="0" t="0" r="0" b="0"/>
                  <wp:docPr id="7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3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8. Ознакомиться с информацией. Нажать кнопку «Перейти к заявлению».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34180"/>
                  <wp:effectExtent l="0" t="0" r="0" b="0"/>
                  <wp:docPr id="8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3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pageBreakBefore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25925"/>
                  <wp:effectExtent l="0" t="0" r="0" b="0"/>
                  <wp:docPr id="9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10. Указать номер, который был присвоен организации при регистрации в ФСС РФ, состоящий из 10 цифр.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20845"/>
                  <wp:effectExtent l="0" t="0" r="0" b="0"/>
                  <wp:docPr id="10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pageBreakBefore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  <w:t>ZIP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 Добавить файл путем нажатия на кнопку «Выбрать файл».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17670"/>
                  <wp:effectExtent l="0" t="0" r="0" b="0"/>
                  <wp:docPr id="11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12. Если выбранный файл загружен верно, появится строка с названием файла. Далее нажать кнопку «Продолжить».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17670"/>
                  <wp:effectExtent l="0" t="0" r="0" b="0"/>
                  <wp:docPr id="12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pageBreakBefore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Шаг 13. Сохранить один из перечисленных документов на компьютере в формате </w:t>
            </w: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  <w:t>ZIP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 Добавить сохраненный файл путем нажатия на кнопку «Выбрать файл».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17670"/>
                  <wp:effectExtent l="0" t="0" r="0" b="0"/>
                  <wp:docPr id="13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14. Если выбранный файл загружен верно, появится строка с названием файла. Далее нажать кнопку «Продолжить».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17670"/>
                  <wp:effectExtent l="0" t="0" r="0" b="0"/>
                  <wp:docPr id="14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8"/>
          <w:tab w:val="left" w:pos="1185" w:leader="none"/>
        </w:tabs>
        <w:rPr/>
      </w:pPr>
      <w:r>
        <w:rPr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Шаг 15. Комплект документов по выбранным мероприятиям необходимо объединить в </w:t>
            </w:r>
            <w:r>
              <w:rPr>
                <w:rFonts w:eastAsia="Calibri" w:cs=""/>
                <w:b/>
                <w:kern w:val="0"/>
                <w:sz w:val="22"/>
                <w:szCs w:val="22"/>
                <w:u w:val="single"/>
                <w:lang w:val="ru-RU" w:eastAsia="en-US" w:bidi="ar-SA"/>
              </w:rPr>
              <w:t>один  файл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формата </w:t>
            </w:r>
            <w:r>
              <w:rPr>
                <w:rFonts w:eastAsia="Calibri" w:cs=""/>
                <w:b/>
                <w:kern w:val="0"/>
                <w:sz w:val="22"/>
                <w:szCs w:val="22"/>
                <w:lang w:val="en-US" w:eastAsia="en-US" w:bidi="ar-SA"/>
              </w:rPr>
              <w:t>ZIP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 В файле должны быть сканированные копии всех документов, в соответствии с пунктом 6 Правил 467н от 14.07.2021г.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12590"/>
                  <wp:effectExtent l="0" t="0" r="0" b="0"/>
                  <wp:docPr id="15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1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16. Выбрать отделение Фонда. Далее нажать кнопку «Перейти к подписанию».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3175" distB="0" distL="3175" distR="0" simplePos="0" locked="0" layoutInCell="1" allowOverlap="1" relativeHeight="22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1278890</wp:posOffset>
                      </wp:positionV>
                      <wp:extent cx="2642235" cy="202565"/>
                      <wp:effectExtent l="0" t="0" r="25400" b="27305"/>
                      <wp:wrapNone/>
                      <wp:docPr id="16" name="Поле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1680" cy="201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6"/>
                                    <w:widowControl w:val="false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000000"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>
                                  <w:pPr>
                                    <w:pStyle w:val="Style26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оле 3" path="m0,0l-2147483645,0l-2147483645,-2147483646l0,-2147483646xe" fillcolor="white" stroked="t" style="position:absolute;margin-left:170.4pt;margin-top:100.7pt;width:207.95pt;height:15.85pt;mso-wrap-style:square;v-text-anchor:top"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Style26"/>
                              <w:widowControl w:val="false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>
                            <w:pPr>
                              <w:pStyle w:val="Style26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7020560" cy="4217670"/>
                  <wp:effectExtent l="0" t="0" r="0" b="0"/>
                  <wp:docPr id="18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pageBreakBefore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rFonts w:eastAsia="Calibri" w:cs=""/>
                <w:kern w:val="0"/>
                <w:sz w:val="22"/>
                <w:szCs w:val="22"/>
                <w:lang w:val="en-US" w:eastAsia="en-US" w:bidi="ar-SA"/>
              </w:rPr>
              <w:t>ZIP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. 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25925"/>
                  <wp:effectExtent l="0" t="0" r="0" b="0"/>
                  <wp:docPr id="19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18. Выбрать сертификат электронной подписи.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25925"/>
                  <wp:effectExtent l="0" t="0" r="0" b="0"/>
                  <wp:docPr id="20" name="Рисунок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2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p>
      <w:pPr>
        <w:pStyle w:val="Normal"/>
        <w:tabs>
          <w:tab w:val="clear" w:pos="708"/>
          <w:tab w:val="left" w:pos="1185" w:leader="none"/>
        </w:tabs>
        <w:rPr/>
      </w:pPr>
      <w:r>
        <w:rPr/>
      </w:r>
    </w:p>
    <w:tbl>
      <w:tblPr>
        <w:tblStyle w:val="a9"/>
        <w:tblW w:w="112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272"/>
      </w:tblGrid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19. При успешной обработке сайтом заявления появится уведомление «Заявление отправлено». Это значит, что заявление успешно направлено в ОСФР по Архангельской области и НАО.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mc:AlternateContent>
                <mc:Choice Requires="wps">
                  <w:drawing>
                    <wp:anchor behindDoc="0" distT="3175" distB="0" distL="3175" distR="0" simplePos="0" locked="0" layoutInCell="1" allowOverlap="1" relativeHeight="24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913765</wp:posOffset>
                      </wp:positionV>
                      <wp:extent cx="1582420" cy="269875"/>
                      <wp:effectExtent l="0" t="0" r="18415" b="16510"/>
                      <wp:wrapNone/>
                      <wp:docPr id="21" name="Поле 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840" cy="269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6"/>
                                    <w:widowControl w:val="false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000000"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>
                                  <w:pPr>
                                    <w:pStyle w:val="Style26"/>
                                    <w:widowControl w:val="false"/>
                                    <w:spacing w:before="0" w:after="20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Поле 5" path="m0,0l-2147483645,0l-2147483645,-2147483646l0,-2147483646xe" fillcolor="white" stroked="t" style="position:absolute;margin-left:200pt;margin-top:71.95pt;width:124.5pt;height:21.15pt;mso-wrap-style:square;v-text-anchor:top"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Style26"/>
                              <w:widowControl w:val="false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/>
                                <w:sz w:val="12"/>
                                <w:szCs w:val="12"/>
                              </w:rPr>
                              <w:t>ОСФР по Архангельской области и НАО</w:t>
                            </w:r>
                          </w:p>
                          <w:p>
                            <w:pPr>
                              <w:pStyle w:val="Style26"/>
                              <w:widowControl w:val="fals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w:drawing>
                <wp:inline distT="0" distB="0" distL="0" distR="0">
                  <wp:extent cx="7020560" cy="3743325"/>
                  <wp:effectExtent l="0" t="0" r="0" b="0"/>
                  <wp:docPr id="23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firstLine="56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Шаг 20. Можно узнать о ходе рассмотрения заявления ведомством в разделе «Уведомления».</w:t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ind w:left="-115" w:hanging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7020560" cy="4252595"/>
                  <wp:effectExtent l="0" t="0" r="0" b="0"/>
                  <wp:docPr id="24" name="Рисунок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560" cy="425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127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cs="Calibri" w:cstheme="minorHAnsi"/>
                <w:b/>
                <w:b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t xml:space="preserve">По итогам рассмотрения заявления </w:t>
            </w:r>
            <w:r>
              <w:rPr>
                <w:rFonts w:eastAsia="Calibri"/>
                <w:b/>
                <w:kern w:val="0"/>
                <w:sz w:val="22"/>
                <w:szCs w:val="22"/>
                <w:lang w:val="ru-RU" w:eastAsia="en-US" w:bidi="ar-SA"/>
              </w:rPr>
              <w:t xml:space="preserve">будет направлен приказ ОСФР по </w:t>
            </w:r>
            <w:r>
              <w:rPr>
                <w:rFonts w:eastAsia="Calibri" w:cs="Calibri" w:cstheme="minorHAnsi"/>
                <w:b/>
                <w:kern w:val="0"/>
                <w:sz w:val="22"/>
                <w:szCs w:val="22"/>
                <w:lang w:val="ru-RU" w:eastAsia="en-US" w:bidi="ar-SA"/>
              </w:rPr>
              <w:t xml:space="preserve"> Архангельской области и НАО.</w:t>
            </w:r>
          </w:p>
          <w:p>
            <w:pPr>
              <w:pStyle w:val="Normal"/>
              <w:widowControl/>
              <w:tabs>
                <w:tab w:val="clear" w:pos="708"/>
                <w:tab w:val="left" w:pos="1185" w:leader="none"/>
              </w:tabs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>Не забудьте проверить раздел «Уведомления».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footerReference w:type="default" r:id="rId23"/>
      <w:type w:val="nextPage"/>
      <w:pgSz w:w="11906" w:h="16838"/>
      <w:pgMar w:left="426" w:right="424" w:header="0" w:top="357" w:footer="12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ind w:firstLine="708"/>
      <w:rPr/>
    </w:pPr>
    <w:r>
      <w:rPr/>
    </w:r>
  </w:p>
</w:ftr>
</file>

<file path=word/settings.xml><?xml version="1.0" encoding="utf-8"?>
<w:settings xmlns:w="http://schemas.openxmlformats.org/wordprocessingml/2006/main">
  <w:zoom w:percent="17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4960b7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4960b7"/>
    <w:rPr/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4960b7"/>
    <w:rPr>
      <w:rFonts w:ascii="Tahoma" w:hAnsi="Tahoma" w:cs="Tahoma"/>
      <w:sz w:val="16"/>
      <w:szCs w:val="16"/>
    </w:rPr>
  </w:style>
  <w:style w:type="character" w:styleId="Style17">
    <w:name w:val="Интернет-ссылка"/>
    <w:basedOn w:val="DefaultParagraphFont"/>
    <w:uiPriority w:val="99"/>
    <w:unhideWhenUsed/>
    <w:rsid w:val="00f005ea"/>
    <w:rPr>
      <w:color w:val="0000FF" w:themeColor="hyperlink"/>
      <w:u w:val="singl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4"/>
    <w:uiPriority w:val="99"/>
    <w:unhideWhenUsed/>
    <w:rsid w:val="004960b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6"/>
    <w:uiPriority w:val="99"/>
    <w:unhideWhenUsed/>
    <w:rsid w:val="004960b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4960b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gosuslugi.ru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DED3F-A83C-4FC1-B3CC-27987FF3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LibreOffice/7.1.3.2$Windows_X86_64 LibreOffice_project/47f78053abe362b9384784d31a6e56f8511eb1c1</Application>
  <AppVersion>15.0000</AppVersion>
  <DocSecurity>4</DocSecurity>
  <Pages>10</Pages>
  <Words>387</Words>
  <Characters>2432</Characters>
  <CharactersWithSpaces>2799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2023-06-09T08:32:00Z</dcterms:created>
  <dc:creator>Гаврилюк Дарья. Валерьевна</dc:creator>
  <dc:description/>
  <dc:language>ru-RU</dc:language>
  <cp:lastModifiedBy>Оверчук Анна Владиславовна</cp:lastModifiedBy>
  <cp:lastPrinted>2023-06-21T11:34:47Z</cp:lastPrinted>
  <dcterms:modified xsi:type="dcterms:W3CDTF">2023-06-09T08:32:00Z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