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72" w:rsidRPr="00F43472" w:rsidRDefault="00F43472" w:rsidP="00445A85">
      <w:pPr>
        <w:spacing w:before="100" w:beforeAutospacing="1" w:after="200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242424"/>
          <w:sz w:val="24"/>
          <w:szCs w:val="24"/>
          <w:lang w:eastAsia="ru-RU"/>
        </w:rPr>
        <w:drawing>
          <wp:inline distT="0" distB="0" distL="0" distR="0">
            <wp:extent cx="4940300" cy="787400"/>
            <wp:effectExtent l="19050" t="0" r="0" b="0"/>
            <wp:docPr id="1" name="bxid_74053" descr="http://www.kotlasreg.ru/upload/medialibrary/32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4053" descr="http://www.kotlasreg.ru/upload/medialibrary/32d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 </w:t>
      </w:r>
    </w:p>
    <w:p w:rsidR="00F43472" w:rsidRPr="00F43472" w:rsidRDefault="00F43472" w:rsidP="00F43472">
      <w:pPr>
        <w:spacing w:before="100" w:beforeAutospacing="1" w:after="200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Концепция «</w:t>
      </w:r>
      <w:proofErr w:type="spellStart"/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Vision</w:t>
      </w:r>
      <w:proofErr w:type="spellEnd"/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</w:t>
      </w:r>
      <w:proofErr w:type="spellStart"/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Zero</w:t>
      </w:r>
      <w:proofErr w:type="spellEnd"/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»</w:t>
      </w: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или </w:t>
      </w:r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«Нулевой травматизм»</w:t>
      </w: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разработана Международной ассоциацией социального обеспечения (МАСО).  </w:t>
      </w: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Меморандум о присоединении России к стратегии «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Vision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Zero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 был подписан 12 декабря 2017 года в ходе XXI Международной выставки «Безопасность и охрана труда» в Москве.</w:t>
      </w:r>
    </w:p>
    <w:p w:rsidR="00F43472" w:rsidRPr="00F43472" w:rsidRDefault="00F43472" w:rsidP="00F43472">
      <w:pPr>
        <w:spacing w:before="100" w:beforeAutospacing="1" w:after="200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</w:p>
    <w:p w:rsidR="00F43472" w:rsidRPr="00F43472" w:rsidRDefault="00F43472" w:rsidP="00F43472">
      <w:pPr>
        <w:spacing w:before="100" w:beforeAutospacing="1" w:after="200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4"/>
          <w:szCs w:val="24"/>
          <w:lang w:eastAsia="ru-RU"/>
        </w:rPr>
        <w:drawing>
          <wp:inline distT="0" distB="0" distL="0" distR="0">
            <wp:extent cx="1905000" cy="1612900"/>
            <wp:effectExtent l="19050" t="0" r="0" b="0"/>
            <wp:docPr id="2" name="bxid_855217" descr="http://www.kotlasreg.ru/upload/medialibrary/91d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55217" descr="http://www.kotlasreg.ru/upload/medialibrary/91d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72" w:rsidRPr="00F43472" w:rsidRDefault="00F43472" w:rsidP="00F43472">
      <w:pPr>
        <w:spacing w:before="100" w:beforeAutospacing="1" w:after="200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Концепция «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Vision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Zero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 или «Нулевой травматизм» – это качественно новый подход к организации профилактики травматизма и заболеваемости работников, объединяющий три направления – безопасность, гигиену труда и благополучие работников на всех уровнях производства.</w:t>
      </w:r>
    </w:p>
    <w:p w:rsidR="00F43472" w:rsidRPr="00F43472" w:rsidRDefault="00F43472" w:rsidP="00F43472">
      <w:pPr>
        <w:spacing w:before="100" w:beforeAutospacing="1" w:after="200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Суть концепции состоит в том, что несчастные случаи на производстве и профессиональные заболевания не являются ни предопределёнными, ни неизбежными – у них всегда есть причины. Благодаря формированию активной культуры профилактики эти причины можно устранить, а вызываемые ими несчастные случаи на производстве, травмы и профессиональные заболевания можно предотвратить.</w:t>
      </w:r>
    </w:p>
    <w:p w:rsidR="00F43472" w:rsidRPr="00F43472" w:rsidRDefault="00F43472" w:rsidP="00F43472">
      <w:pPr>
        <w:spacing w:before="100" w:beforeAutospacing="1" w:after="200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Концепция МАСО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Vision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Zero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характеризуется гибкостью и может быть адаптирована к конкретным приоритетным задачам в области профилактики, касающимся безопасности, гигиены труда и благополучия работников в любом конкретном случае на любом месте работы в любом предприятии, любой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отрасли</w:t>
      </w:r>
      <w:proofErr w:type="gram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.С</w:t>
      </w:r>
      <w:proofErr w:type="gram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уть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концепции состоит в том, что несчастные случаи на производстве и профессиональные заболевания не являются ни предопределёнными, ни неизбежными – у них всегда есть причины. Благодаря формированию активной культуры профилактики эти причины можно устранить, а вызываемые ими несчастные случаи на производстве, травмы и профессиональные заболевания можно предотвратить.</w:t>
      </w:r>
    </w:p>
    <w:p w:rsidR="00F43472" w:rsidRPr="00F43472" w:rsidRDefault="00F43472" w:rsidP="00F43472">
      <w:pPr>
        <w:spacing w:before="100" w:beforeAutospacing="1" w:after="200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Партнёры и компании, присоединившиеся к кампании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Vision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Zero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понимают, что полное предотвращение несчастных случаев - это не неуклюже навязываемая цель, а один из революционных способов формирования культуры профилактики на рабочем месте.</w:t>
      </w:r>
    </w:p>
    <w:p w:rsidR="00F43472" w:rsidRPr="00F43472" w:rsidRDefault="00F43472" w:rsidP="00F43472">
      <w:pPr>
        <w:spacing w:before="100" w:beforeAutospacing="1" w:after="200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lastRenderedPageBreak/>
        <w:t>Предлагаем всем руководителям пройти предварительное самостоятельное тестирование</w:t>
      </w: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для первоначальной оценки состояния профилактической работы по снижению уровней травматизма и заболеваемости работников в организации, на предприятии.</w:t>
      </w:r>
    </w:p>
    <w:p w:rsidR="00F43472" w:rsidRPr="00F43472" w:rsidRDefault="00F43472" w:rsidP="00F43472">
      <w:pPr>
        <w:spacing w:before="100" w:beforeAutospacing="1" w:after="200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Для этого используется Руководство для работодателей и менеджеров </w:t>
      </w:r>
      <w:r w:rsidRPr="00F4347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«Семь «золотых правил» производства с нулевым травматизмом и с безопасными условиями труда»</w:t>
      </w: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разработанное в рамках кампании.</w:t>
      </w:r>
    </w:p>
    <w:p w:rsidR="00F43472" w:rsidRPr="00F43472" w:rsidRDefault="00F43472" w:rsidP="00F43472">
      <w:pPr>
        <w:spacing w:before="100" w:beforeAutospacing="1" w:after="200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Руководство составлено в максимально простом виде, в форме тестов, ответы отмечаются пометкой в соответствующем поле. Каждое «золотое правило» (их всего семь) содержит три – четыре группы вопросов, в которые включено от трёх до девяти вопросов, на каждый из которых может быть дан один ответ (пометка в соответствующем поле) из трёх вариантов: «Выполняется в полной мере», «Есть </w:t>
      </w:r>
      <w:proofErr w:type="gram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над</w:t>
      </w:r>
      <w:proofErr w:type="gram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чем поработать», «Необходимо принять меры». По каждому «золотому правилу» отмечается общий рейтинг на основе ответов, данных на каждый вопрос.</w:t>
      </w:r>
    </w:p>
    <w:p w:rsidR="00F43472" w:rsidRPr="00F43472" w:rsidRDefault="00F43472" w:rsidP="00F43472">
      <w:pPr>
        <w:spacing w:before="100" w:beforeAutospacing="1" w:after="200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результате простой процедуры самотестирования можно быстро оценить, какие из семи «золотых правил» уже выполняются в организации, что можно усовершенствовать и следует ли предпринять какие-либо корректирующие действия.</w:t>
      </w:r>
    </w:p>
    <w:p w:rsidR="00F43472" w:rsidRPr="00F43472" w:rsidRDefault="00F43472" w:rsidP="00F43472">
      <w:pPr>
        <w:spacing w:before="100" w:beforeAutospacing="1" w:after="200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Вторым шагом, после прохождения самостоятельного тестирования, предлагаем присоединиться к кампании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Vision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Zero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F43472" w:rsidRPr="00F43472" w:rsidRDefault="00F43472" w:rsidP="00445A85">
      <w:pPr>
        <w:spacing w:before="100" w:beforeAutospacing="1" w:after="200"/>
        <w:ind w:firstLine="709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Для этого посетите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веб-сайт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</w:t>
      </w:r>
      <w:proofErr w:type="gram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посвящённый</w:t>
      </w:r>
      <w:proofErr w:type="gram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концепции «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Vision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Zero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»: </w:t>
      </w:r>
      <w:hyperlink r:id="rId6" w:tgtFrame="_blank" w:history="1">
        <w:r w:rsidRPr="00F4347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www.visionzero.global/ru</w:t>
        </w:r>
      </w:hyperlink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где размещена дополнительная информация и примеры добросовестной практики.</w:t>
      </w:r>
    </w:p>
    <w:p w:rsidR="00F43472" w:rsidRPr="00F43472" w:rsidRDefault="00F43472" w:rsidP="00445A85">
      <w:pPr>
        <w:spacing w:before="100" w:beforeAutospacing="1" w:after="200"/>
        <w:ind w:firstLine="709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Зарегистрируйтесь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онлайн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 странице </w:t>
      </w:r>
      <w:hyperlink r:id="rId7" w:tgtFrame="_blank" w:history="1">
        <w:r w:rsidRPr="00F4347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http://visionzero.global/ru/prisoedinaites-k-nam</w:t>
        </w:r>
      </w:hyperlink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чтобы стать частью глобального сообщества предприятий, реализующих стратегию «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Vision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Zero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». Присоединившись, вы получите доступ к </w:t>
      </w:r>
      <w:proofErr w:type="gram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эксклюзивному</w:t>
      </w:r>
      <w:proofErr w:type="gram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загружаемому </w:t>
      </w:r>
      <w:proofErr w:type="spellStart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контенту</w:t>
      </w:r>
      <w:proofErr w:type="spellEnd"/>
      <w:r w:rsidRPr="00F4347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 будете получать новые сведения и другую информацию.</w:t>
      </w:r>
    </w:p>
    <w:p w:rsidR="0077372B" w:rsidRDefault="0077372B"/>
    <w:sectPr w:rsidR="0077372B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3472"/>
    <w:rsid w:val="00445A85"/>
    <w:rsid w:val="005D21D3"/>
    <w:rsid w:val="0077372B"/>
    <w:rsid w:val="009C6AF8"/>
    <w:rsid w:val="00F4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472"/>
    <w:rPr>
      <w:b/>
      <w:bCs/>
    </w:rPr>
  </w:style>
  <w:style w:type="character" w:styleId="a4">
    <w:name w:val="Hyperlink"/>
    <w:basedOn w:val="a0"/>
    <w:uiPriority w:val="99"/>
    <w:semiHidden/>
    <w:unhideWhenUsed/>
    <w:rsid w:val="00F434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3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sionzero.global/ru/prisoedinaites-k-n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onzero.global/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5</cp:revision>
  <dcterms:created xsi:type="dcterms:W3CDTF">2020-08-13T08:51:00Z</dcterms:created>
  <dcterms:modified xsi:type="dcterms:W3CDTF">2020-08-27T11:37:00Z</dcterms:modified>
</cp:coreProperties>
</file>