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AE" w:rsidRDefault="00DB4785">
      <w:pPr>
        <w:jc w:val="center"/>
        <w:rPr>
          <w:sz w:val="22"/>
        </w:rPr>
      </w:pPr>
      <w:r>
        <w:rPr>
          <w:noProof/>
        </w:rPr>
        <w:drawing>
          <wp:inline distT="0" distB="0" distL="19050" distR="0">
            <wp:extent cx="461010" cy="56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7AE" w:rsidRDefault="004D47AE">
      <w:pPr>
        <w:jc w:val="center"/>
        <w:rPr>
          <w:sz w:val="28"/>
          <w:szCs w:val="28"/>
        </w:rPr>
      </w:pPr>
    </w:p>
    <w:p w:rsidR="004D47AE" w:rsidRDefault="00DB4785">
      <w:pPr>
        <w:jc w:val="center"/>
        <w:outlineLvl w:val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4D47AE" w:rsidRDefault="00DB4785">
      <w:pPr>
        <w:jc w:val="center"/>
        <w:outlineLvl w:val="0"/>
        <w:rPr>
          <w:sz w:val="28"/>
        </w:rPr>
      </w:pPr>
      <w:r>
        <w:rPr>
          <w:sz w:val="28"/>
        </w:rPr>
        <w:t>«ОНЕЖСКИЙ МУНИЦИПАЛЬНЫЙ РАЙОН»</w:t>
      </w:r>
    </w:p>
    <w:p w:rsidR="004D47AE" w:rsidRDefault="004D47AE">
      <w:pPr>
        <w:jc w:val="center"/>
        <w:rPr>
          <w:sz w:val="28"/>
          <w:szCs w:val="28"/>
        </w:rPr>
      </w:pPr>
    </w:p>
    <w:p w:rsidR="004D47AE" w:rsidRDefault="00DB4785">
      <w:pPr>
        <w:jc w:val="center"/>
        <w:outlineLvl w:val="0"/>
        <w:rPr>
          <w:b/>
          <w:sz w:val="44"/>
        </w:rPr>
      </w:pPr>
      <w:r>
        <w:rPr>
          <w:b/>
          <w:sz w:val="44"/>
        </w:rPr>
        <w:t>ПОСТАНОВЛЕНИЕ</w:t>
      </w:r>
    </w:p>
    <w:p w:rsidR="004D47AE" w:rsidRDefault="004D47AE">
      <w:pPr>
        <w:jc w:val="center"/>
        <w:outlineLvl w:val="0"/>
        <w:rPr>
          <w:b/>
          <w:sz w:val="28"/>
          <w:szCs w:val="28"/>
        </w:rPr>
      </w:pPr>
    </w:p>
    <w:tbl>
      <w:tblPr>
        <w:tblW w:w="9645" w:type="dxa"/>
        <w:tblInd w:w="-34" w:type="dxa"/>
        <w:tblLook w:val="04A0"/>
      </w:tblPr>
      <w:tblGrid>
        <w:gridCol w:w="4822"/>
        <w:gridCol w:w="4823"/>
      </w:tblGrid>
      <w:tr w:rsidR="004D47AE">
        <w:trPr>
          <w:trHeight w:val="639"/>
        </w:trPr>
        <w:tc>
          <w:tcPr>
            <w:tcW w:w="4822" w:type="dxa"/>
            <w:shd w:val="clear" w:color="auto" w:fill="auto"/>
          </w:tcPr>
          <w:p w:rsidR="004D47AE" w:rsidRDefault="00DB4785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>от   декабря 2019 года</w:t>
            </w:r>
          </w:p>
        </w:tc>
        <w:tc>
          <w:tcPr>
            <w:tcW w:w="4822" w:type="dxa"/>
            <w:shd w:val="clear" w:color="auto" w:fill="auto"/>
          </w:tcPr>
          <w:p w:rsidR="004D47AE" w:rsidRDefault="00DB478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</w:p>
          <w:p w:rsidR="004D47AE" w:rsidRDefault="004D47AE">
            <w:pPr>
              <w:jc w:val="center"/>
              <w:rPr>
                <w:szCs w:val="24"/>
              </w:rPr>
            </w:pPr>
          </w:p>
          <w:p w:rsidR="004D47AE" w:rsidRDefault="004D47AE">
            <w:pPr>
              <w:rPr>
                <w:szCs w:val="24"/>
              </w:rPr>
            </w:pPr>
          </w:p>
        </w:tc>
      </w:tr>
    </w:tbl>
    <w:p w:rsidR="004D47AE" w:rsidRDefault="00DB4785">
      <w:pPr>
        <w:pStyle w:val="ConsTitle"/>
        <w:widowControl/>
        <w:ind w:right="467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О проведении конкурса </w:t>
      </w:r>
      <w:r>
        <w:rPr>
          <w:rFonts w:ascii="Times New Roman" w:hAnsi="Times New Roman"/>
          <w:b w:val="0"/>
          <w:sz w:val="28"/>
          <w:szCs w:val="28"/>
        </w:rPr>
        <w:t xml:space="preserve">детского рисунка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«Охрана труда глазами детей» среди учащихся образовательных учреждений Онежского муниципального </w:t>
      </w:r>
      <w:r>
        <w:rPr>
          <w:rFonts w:ascii="Times New Roman" w:hAnsi="Times New Roman"/>
          <w:b w:val="0"/>
          <w:bCs/>
          <w:sz w:val="28"/>
          <w:szCs w:val="28"/>
        </w:rPr>
        <w:t>района</w:t>
      </w:r>
    </w:p>
    <w:p w:rsidR="004D47AE" w:rsidRDefault="004D47AE">
      <w:pPr>
        <w:jc w:val="both"/>
        <w:rPr>
          <w:sz w:val="28"/>
          <w:szCs w:val="28"/>
        </w:rPr>
      </w:pPr>
    </w:p>
    <w:p w:rsidR="004D47AE" w:rsidRDefault="004D47AE">
      <w:pPr>
        <w:jc w:val="both"/>
        <w:rPr>
          <w:sz w:val="28"/>
          <w:szCs w:val="28"/>
        </w:rPr>
      </w:pPr>
    </w:p>
    <w:p w:rsidR="004D47AE" w:rsidRDefault="00DB478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пропаганды знаний в области создания условий труда, соответствующих требованиям сохранения жизни и здоровья граждан в процессе образовательной и трудовой деятельности,</w:t>
      </w:r>
    </w:p>
    <w:p w:rsidR="004D47AE" w:rsidRDefault="00DB4785">
      <w:pPr>
        <w:widowControl w:val="0"/>
        <w:shd w:val="clear" w:color="auto" w:fill="FFFFFF"/>
        <w:jc w:val="both"/>
        <w:rPr>
          <w:color w:val="000000"/>
          <w:spacing w:val="-1"/>
          <w:sz w:val="28"/>
          <w:szCs w:val="28"/>
          <w:lang w:eastAsia="zh-CN"/>
        </w:rPr>
      </w:pPr>
      <w:r>
        <w:rPr>
          <w:color w:val="000000"/>
          <w:spacing w:val="-1"/>
          <w:sz w:val="28"/>
          <w:szCs w:val="28"/>
          <w:lang w:eastAsia="zh-CN"/>
        </w:rPr>
        <w:t>АДМИНИСТРАЦИЯ ПОСТАНОВЛЯЕТ:</w:t>
      </w:r>
    </w:p>
    <w:p w:rsidR="004D47AE" w:rsidRDefault="00DB478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конкурс детского рисунка </w:t>
      </w:r>
      <w:r>
        <w:rPr>
          <w:rFonts w:ascii="Times New Roman" w:hAnsi="Times New Roman" w:cs="Times New Roman"/>
          <w:sz w:val="28"/>
          <w:szCs w:val="28"/>
        </w:rPr>
        <w:t>«Охрана труда глазами детей» среди учащихся образовательных учреждений Онежского муниципального района.</w:t>
      </w:r>
    </w:p>
    <w:p w:rsidR="004D47AE" w:rsidRDefault="00DB478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прилагаемое Положение о проведении конкурса детского рисунка «Охрана труда глазами детей».</w:t>
      </w:r>
    </w:p>
    <w:p w:rsidR="004D47AE" w:rsidRDefault="00DB478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офици</w:t>
      </w:r>
      <w:r>
        <w:rPr>
          <w:rFonts w:ascii="Times New Roman" w:hAnsi="Times New Roman" w:cs="Times New Roman"/>
          <w:sz w:val="28"/>
          <w:szCs w:val="28"/>
        </w:rPr>
        <w:t>альном сайте администрации муниципального образования «Онежский муниципальный район» в информационно-телекоммуникационной сети «Интернет».</w:t>
      </w:r>
    </w:p>
    <w:p w:rsidR="004D47AE" w:rsidRDefault="00DB478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Финансирование мероприятий, связанных с проведением конкурса детского рисунка «Охрана труда глазами детей»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муниципального образования «Онежский муниципальный район» в пределах средств, выделяемых в рамках реализации муниципальной программы «Улучшение условий и охраны труда в муниципальном образовании «Онежский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>на 2019-2021 годы».</w:t>
      </w:r>
    </w:p>
    <w:p w:rsidR="004D47AE" w:rsidRDefault="00DB478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образования «Онежский муниципальный район» Серову Н.Е.</w:t>
      </w:r>
    </w:p>
    <w:p w:rsidR="004D47AE" w:rsidRDefault="004D47AE">
      <w:pPr>
        <w:pStyle w:val="a9"/>
        <w:widowControl w:val="0"/>
        <w:ind w:firstLine="709"/>
        <w:jc w:val="both"/>
      </w:pPr>
    </w:p>
    <w:p w:rsidR="004D47AE" w:rsidRDefault="004D47AE">
      <w:pPr>
        <w:pStyle w:val="a9"/>
        <w:widowControl w:val="0"/>
        <w:ind w:firstLine="709"/>
        <w:jc w:val="both"/>
      </w:pPr>
    </w:p>
    <w:tbl>
      <w:tblPr>
        <w:tblW w:w="9480" w:type="dxa"/>
        <w:tblLook w:val="04A0"/>
      </w:tblPr>
      <w:tblGrid>
        <w:gridCol w:w="5011"/>
        <w:gridCol w:w="4469"/>
      </w:tblGrid>
      <w:tr w:rsidR="004D47AE">
        <w:trPr>
          <w:trHeight w:val="535"/>
        </w:trPr>
        <w:tc>
          <w:tcPr>
            <w:tcW w:w="5010" w:type="dxa"/>
            <w:shd w:val="clear" w:color="auto" w:fill="auto"/>
          </w:tcPr>
          <w:p w:rsidR="004D47AE" w:rsidRDefault="00DB478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4D47AE" w:rsidRDefault="00DB4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«Онежский муниципальный район</w:t>
            </w:r>
            <w:r>
              <w:rPr>
                <w:sz w:val="28"/>
                <w:szCs w:val="28"/>
              </w:rPr>
              <w:t xml:space="preserve">»                                                   </w:t>
            </w:r>
          </w:p>
        </w:tc>
        <w:tc>
          <w:tcPr>
            <w:tcW w:w="4469" w:type="dxa"/>
            <w:shd w:val="clear" w:color="auto" w:fill="auto"/>
          </w:tcPr>
          <w:p w:rsidR="004D47AE" w:rsidRDefault="00DB478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</w:t>
            </w:r>
          </w:p>
          <w:p w:rsidR="004D47AE" w:rsidRDefault="00DB478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И.И. Гришин</w:t>
            </w:r>
          </w:p>
        </w:tc>
      </w:tr>
    </w:tbl>
    <w:p w:rsidR="004D47AE" w:rsidRDefault="004D47AE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D47AE" w:rsidRDefault="00DB4785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47AE" w:rsidRDefault="00DB4785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D47AE" w:rsidRDefault="00DB4785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D47AE" w:rsidRDefault="00DB4785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«Онежский муниципальный район»</w:t>
      </w:r>
    </w:p>
    <w:p w:rsidR="004D47AE" w:rsidRDefault="00DB4785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декабря 2019 года № </w:t>
      </w:r>
    </w:p>
    <w:p w:rsidR="004D47AE" w:rsidRDefault="004D47A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47AE" w:rsidRDefault="004D47A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47AE" w:rsidRDefault="00DB4785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D47AE" w:rsidRDefault="00DB4785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детского рисунка</w:t>
      </w:r>
    </w:p>
    <w:p w:rsidR="004D47AE" w:rsidRDefault="00DB4785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«Охрана труда глазами детей»</w:t>
      </w:r>
    </w:p>
    <w:p w:rsidR="004D47AE" w:rsidRDefault="004D47A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Cs w:val="24"/>
        </w:rPr>
      </w:pPr>
    </w:p>
    <w:p w:rsidR="004D47AE" w:rsidRDefault="00DB4785">
      <w:pPr>
        <w:spacing w:line="264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4D47AE" w:rsidRDefault="004D47AE">
      <w:pPr>
        <w:spacing w:line="264" w:lineRule="atLeast"/>
        <w:jc w:val="center"/>
        <w:rPr>
          <w:szCs w:val="24"/>
        </w:rPr>
      </w:pPr>
    </w:p>
    <w:p w:rsidR="004D47AE" w:rsidRDefault="00DB47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мероприятий, по программе «Улучшение условий и охраны труда в муниципальном образовании «Онежский муниципальный район 2019</w:t>
      </w:r>
      <w:r>
        <w:rPr>
          <w:sz w:val="28"/>
          <w:szCs w:val="28"/>
        </w:rPr>
        <w:t>-2021 годы», проводимой на территории муниципального образования «Онежский муниципальный район», Координационный совет по охране труда проводит конкурс детского рисунка «Охрана труда глазами детей» среди учащихся образовательных учреждений Онежского муници</w:t>
      </w:r>
      <w:r>
        <w:rPr>
          <w:sz w:val="28"/>
          <w:szCs w:val="28"/>
        </w:rPr>
        <w:t>пального района (далее - Конкурс).</w:t>
      </w:r>
    </w:p>
    <w:p w:rsidR="004D47AE" w:rsidRDefault="004D47AE">
      <w:pPr>
        <w:ind w:firstLine="708"/>
        <w:jc w:val="both"/>
        <w:rPr>
          <w:szCs w:val="24"/>
        </w:rPr>
      </w:pPr>
    </w:p>
    <w:p w:rsidR="004D47AE" w:rsidRDefault="00DB478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Цели и задачи Конкурса</w:t>
      </w:r>
    </w:p>
    <w:p w:rsidR="004D47AE" w:rsidRDefault="004D47AE">
      <w:pPr>
        <w:jc w:val="both"/>
        <w:rPr>
          <w:szCs w:val="24"/>
        </w:rPr>
      </w:pPr>
    </w:p>
    <w:p w:rsidR="004D47AE" w:rsidRDefault="00DB47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внимания общественности к проблемам производственного травматизма и его профилактики;</w:t>
      </w:r>
    </w:p>
    <w:p w:rsidR="004D47AE" w:rsidRDefault="00DB47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внимательного отношения подрастающего поколения к вопросам безопасности труда </w:t>
      </w:r>
      <w:r>
        <w:rPr>
          <w:sz w:val="28"/>
          <w:szCs w:val="28"/>
        </w:rPr>
        <w:t>и сохранения своего здоровья;</w:t>
      </w:r>
    </w:p>
    <w:p w:rsidR="004D47AE" w:rsidRDefault="00DB47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правовой культуры детей и подростков;</w:t>
      </w:r>
    </w:p>
    <w:p w:rsidR="004D47AE" w:rsidRDefault="00DB47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поощрение талантливых ребят к творчеству.</w:t>
      </w:r>
    </w:p>
    <w:p w:rsidR="004D47AE" w:rsidRDefault="004D47AE">
      <w:pPr>
        <w:jc w:val="both"/>
        <w:rPr>
          <w:bCs/>
          <w:szCs w:val="24"/>
        </w:rPr>
      </w:pPr>
    </w:p>
    <w:p w:rsidR="004D47AE" w:rsidRDefault="00DB47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Организация Конкурса</w:t>
      </w:r>
    </w:p>
    <w:p w:rsidR="004D47AE" w:rsidRDefault="004D47AE">
      <w:pPr>
        <w:jc w:val="both"/>
        <w:rPr>
          <w:szCs w:val="24"/>
        </w:rPr>
      </w:pPr>
    </w:p>
    <w:p w:rsidR="004D47AE" w:rsidRDefault="00DB4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проведения Конкурса является Координационный совет по охране труда муниципального образования</w:t>
      </w:r>
      <w:r>
        <w:rPr>
          <w:sz w:val="28"/>
          <w:szCs w:val="28"/>
        </w:rPr>
        <w:t xml:space="preserve"> «Онежский муниципальный район».</w:t>
      </w:r>
    </w:p>
    <w:p w:rsidR="004D47AE" w:rsidRDefault="00DB4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Онежского района оказывает организационную и информационную поддержку в проведении Конкурса.</w:t>
      </w:r>
    </w:p>
    <w:p w:rsidR="004D47AE" w:rsidRDefault="004D47AE">
      <w:pPr>
        <w:jc w:val="both"/>
        <w:rPr>
          <w:szCs w:val="24"/>
        </w:rPr>
      </w:pPr>
    </w:p>
    <w:p w:rsidR="004D47AE" w:rsidRDefault="00DB47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Участники Конкурса</w:t>
      </w:r>
    </w:p>
    <w:p w:rsidR="004D47AE" w:rsidRDefault="004D47AE">
      <w:pPr>
        <w:jc w:val="both"/>
        <w:rPr>
          <w:szCs w:val="24"/>
        </w:rPr>
      </w:pPr>
    </w:p>
    <w:p w:rsidR="004D47AE" w:rsidRDefault="00DB4785">
      <w:pPr>
        <w:widowControl w:val="0"/>
        <w:ind w:firstLine="709"/>
        <w:jc w:val="both"/>
      </w:pPr>
      <w:r>
        <w:rPr>
          <w:sz w:val="28"/>
          <w:szCs w:val="28"/>
        </w:rPr>
        <w:t xml:space="preserve">В Конкурсе могут принять участие: учащиеся общеобразовательных школ, учреждений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образования в двух возрастных группах: </w:t>
      </w:r>
    </w:p>
    <w:p w:rsidR="004D47AE" w:rsidRDefault="00DB47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группа - авторы работ в возрасте от 7 до 9 лет (включительно);</w:t>
      </w:r>
    </w:p>
    <w:p w:rsidR="004D47AE" w:rsidRDefault="00DB47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группа - авторы работ в возрасте от 10 до 1</w:t>
      </w:r>
      <w:r>
        <w:rPr>
          <w:sz w:val="28"/>
          <w:szCs w:val="28"/>
        </w:rPr>
        <w:t>5 ле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включительно).</w:t>
      </w:r>
    </w:p>
    <w:p w:rsidR="004D47AE" w:rsidRDefault="004D47AE">
      <w:pPr>
        <w:ind w:firstLine="720"/>
        <w:jc w:val="both"/>
        <w:rPr>
          <w:sz w:val="28"/>
          <w:szCs w:val="28"/>
        </w:rPr>
      </w:pPr>
    </w:p>
    <w:p w:rsidR="004D47AE" w:rsidRDefault="00DB47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Сроки и место проведения Конкурса</w:t>
      </w:r>
    </w:p>
    <w:p w:rsidR="004D47AE" w:rsidRDefault="004D47AE">
      <w:pPr>
        <w:jc w:val="both"/>
        <w:rPr>
          <w:szCs w:val="24"/>
        </w:rPr>
      </w:pPr>
    </w:p>
    <w:p w:rsidR="004D47AE" w:rsidRDefault="00DB4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этапа:</w:t>
      </w:r>
    </w:p>
    <w:p w:rsidR="004D47AE" w:rsidRDefault="00DB4785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I этап конкурса.</w:t>
      </w:r>
    </w:p>
    <w:p w:rsidR="004D47AE" w:rsidRDefault="00DB4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конкурса проводится в образовательных учреждениях муниципального образования. Образовательные учреждения организуют участие детей в </w:t>
      </w:r>
      <w:r>
        <w:rPr>
          <w:sz w:val="28"/>
          <w:szCs w:val="28"/>
        </w:rPr>
        <w:t>конкурсе и отбор конкурсных работ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По итогам конкурса в каждом образовательном учреждении определяются три лучшие работы в каждой возрастной категории.</w:t>
      </w:r>
    </w:p>
    <w:p w:rsidR="004D47AE" w:rsidRDefault="00DB4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для участия в Конкурсе принимаются </w:t>
      </w:r>
      <w:r>
        <w:rPr>
          <w:bCs/>
          <w:sz w:val="28"/>
          <w:szCs w:val="28"/>
        </w:rPr>
        <w:t>с 09 января 2020 года по 27 января 2020 года</w:t>
      </w:r>
      <w:r>
        <w:rPr>
          <w:sz w:val="28"/>
          <w:szCs w:val="28"/>
        </w:rPr>
        <w:t xml:space="preserve"> (включительно) по</w:t>
      </w:r>
      <w:r>
        <w:rPr>
          <w:sz w:val="28"/>
          <w:szCs w:val="28"/>
        </w:rPr>
        <w:t xml:space="preserve"> адресу:</w:t>
      </w:r>
    </w:p>
    <w:p w:rsidR="004D47AE" w:rsidRDefault="00DB47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164840, г. Онега, ул. Шаревского, д. 6, Администрация муниципального образования «Онежский муниципальный район», каб. № 14, конкурс детского рисунка «Охрана труда глазами детей»</w:t>
      </w:r>
    </w:p>
    <w:p w:rsidR="004D47AE" w:rsidRDefault="00DB4785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II второй этап конкурса.</w:t>
      </w:r>
    </w:p>
    <w:p w:rsidR="004D47AE" w:rsidRDefault="00DB4785">
      <w:pPr>
        <w:ind w:firstLine="709"/>
        <w:jc w:val="both"/>
      </w:pPr>
      <w:r>
        <w:rPr>
          <w:sz w:val="28"/>
          <w:szCs w:val="28"/>
        </w:rPr>
        <w:t>Победители Конкурса определяются на заседани</w:t>
      </w:r>
      <w:r>
        <w:rPr>
          <w:sz w:val="28"/>
          <w:szCs w:val="28"/>
        </w:rPr>
        <w:t>и Координационного совета по охране труда до 31 января 2020 года.</w:t>
      </w:r>
    </w:p>
    <w:p w:rsidR="004D47AE" w:rsidRDefault="004D47AE">
      <w:pPr>
        <w:jc w:val="both"/>
        <w:rPr>
          <w:szCs w:val="24"/>
        </w:rPr>
      </w:pPr>
    </w:p>
    <w:p w:rsidR="004D47AE" w:rsidRDefault="00DB47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 Порядок предоставления работ</w:t>
      </w:r>
    </w:p>
    <w:p w:rsidR="004D47AE" w:rsidRDefault="004D47AE">
      <w:pPr>
        <w:jc w:val="both"/>
        <w:rPr>
          <w:b/>
          <w:bCs/>
          <w:szCs w:val="24"/>
        </w:rPr>
      </w:pPr>
    </w:p>
    <w:p w:rsidR="004D47AE" w:rsidRDefault="00DB4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работы должны быть выполнены по теме охраны труда и промышленной безопасности в различных сферах деятельности.</w:t>
      </w:r>
    </w:p>
    <w:p w:rsidR="004D47AE" w:rsidRDefault="00DB4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Рисунки должны соответствовать сле</w:t>
      </w:r>
      <w:r>
        <w:rPr>
          <w:sz w:val="28"/>
          <w:szCs w:val="28"/>
        </w:rPr>
        <w:t>дующим требованиям: выполнены в произвольной форме на любом материале (ватман, холст, картон и т.д.)  форматов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А3, в технике рисования (цветными карандашами, масляными, акварельными красками или гуашью, тушь, мелки) без рамок и </w:t>
      </w:r>
      <w:proofErr w:type="spellStart"/>
      <w:r>
        <w:rPr>
          <w:sz w:val="28"/>
          <w:szCs w:val="28"/>
        </w:rPr>
        <w:t>ламинирования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Работы до</w:t>
      </w:r>
      <w:r>
        <w:rPr>
          <w:sz w:val="28"/>
          <w:szCs w:val="28"/>
        </w:rPr>
        <w:t xml:space="preserve">лжны иметь этикетку размером 5 см на 10 см, на которой указаны: название работы, фамилия, имя, отчество автора (полностью), возраст. </w:t>
      </w:r>
      <w:proofErr w:type="gramEnd"/>
    </w:p>
    <w:p w:rsidR="004D47AE" w:rsidRDefault="004D47AE">
      <w:pPr>
        <w:jc w:val="both"/>
        <w:rPr>
          <w:bCs/>
          <w:szCs w:val="24"/>
        </w:rPr>
      </w:pPr>
    </w:p>
    <w:p w:rsidR="004D47AE" w:rsidRDefault="00DB47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7. Критерии оценки работ</w:t>
      </w:r>
    </w:p>
    <w:p w:rsidR="004D47AE" w:rsidRDefault="004D47AE">
      <w:pPr>
        <w:jc w:val="both"/>
        <w:rPr>
          <w:bCs/>
          <w:szCs w:val="24"/>
        </w:rPr>
      </w:pPr>
    </w:p>
    <w:p w:rsidR="004D47AE" w:rsidRDefault="00DB4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требованиям конкурса;</w:t>
      </w:r>
    </w:p>
    <w:p w:rsidR="004D47AE" w:rsidRDefault="00DB4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заявленной темы;</w:t>
      </w:r>
    </w:p>
    <w:p w:rsidR="004D47AE" w:rsidRDefault="00DB4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оригинальность;</w:t>
      </w:r>
    </w:p>
    <w:p w:rsidR="004D47AE" w:rsidRDefault="00DB4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творчески</w:t>
      </w:r>
      <w:r>
        <w:rPr>
          <w:sz w:val="28"/>
          <w:szCs w:val="28"/>
        </w:rPr>
        <w:t>й подход.</w:t>
      </w:r>
    </w:p>
    <w:p w:rsidR="004D47AE" w:rsidRDefault="004D47AE">
      <w:pPr>
        <w:jc w:val="both"/>
        <w:rPr>
          <w:szCs w:val="24"/>
        </w:rPr>
      </w:pPr>
    </w:p>
    <w:p w:rsidR="004D47AE" w:rsidRDefault="00DB47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8. Итоги конкурса, награждение победителей</w:t>
      </w:r>
    </w:p>
    <w:p w:rsidR="004D47AE" w:rsidRDefault="004D47AE">
      <w:pPr>
        <w:jc w:val="center"/>
        <w:rPr>
          <w:bCs/>
          <w:sz w:val="28"/>
          <w:szCs w:val="28"/>
        </w:rPr>
      </w:pPr>
    </w:p>
    <w:p w:rsidR="004D47AE" w:rsidRDefault="00DB4785">
      <w:pPr>
        <w:widowControl w:val="0"/>
        <w:ind w:firstLine="709"/>
        <w:jc w:val="both"/>
      </w:pPr>
      <w:r>
        <w:rPr>
          <w:sz w:val="28"/>
          <w:szCs w:val="28"/>
        </w:rPr>
        <w:t>Участники, занявшие по итогам конкурса 1, 2 и 3 место в каждой возрастной группе, награждаются Дипломами администрации муниципального образования «Онежский муниципальный район» и призами стоимостью:</w:t>
      </w:r>
    </w:p>
    <w:p w:rsidR="004D47AE" w:rsidRDefault="00DB4785">
      <w:pPr>
        <w:widowControl w:val="0"/>
        <w:ind w:firstLine="709"/>
        <w:jc w:val="both"/>
      </w:pP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1-е место - до 1200 рублей;</w:t>
      </w:r>
    </w:p>
    <w:p w:rsidR="004D47AE" w:rsidRDefault="00DB4785">
      <w:pPr>
        <w:widowControl w:val="0"/>
        <w:ind w:firstLine="709"/>
        <w:jc w:val="both"/>
      </w:pPr>
      <w:r>
        <w:rPr>
          <w:sz w:val="28"/>
          <w:szCs w:val="28"/>
        </w:rPr>
        <w:t>за 2-е место - до 1000 рублей;</w:t>
      </w:r>
    </w:p>
    <w:p w:rsidR="004D47AE" w:rsidRDefault="00DB47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3-е место - до 800 рублей.</w:t>
      </w:r>
    </w:p>
    <w:p w:rsidR="004D47AE" w:rsidRDefault="00DB47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виду особой значимости заявленной темы, по решению </w:t>
      </w:r>
      <w:r>
        <w:rPr>
          <w:sz w:val="28"/>
          <w:szCs w:val="28"/>
        </w:rPr>
        <w:lastRenderedPageBreak/>
        <w:t>Координационного совета, участники, не занявшие призовые места, могут отмечаться благодарственными письмами главы</w:t>
      </w:r>
      <w:r>
        <w:rPr>
          <w:sz w:val="28"/>
          <w:szCs w:val="28"/>
        </w:rPr>
        <w:t xml:space="preserve"> администрации муниципального образования «Онежский муниципальный район».</w:t>
      </w:r>
    </w:p>
    <w:p w:rsidR="004D47AE" w:rsidRDefault="00DB4785">
      <w:pPr>
        <w:widowControl w:val="0"/>
        <w:ind w:firstLine="709"/>
        <w:jc w:val="both"/>
      </w:pPr>
      <w:r>
        <w:rPr>
          <w:sz w:val="28"/>
          <w:szCs w:val="28"/>
        </w:rPr>
        <w:t xml:space="preserve">Информация о подведении итогов Конкурса рисунка публикуется на официальном сайте Администрации муниципального образования «Онежский муниципальный район»: </w:t>
      </w:r>
      <w:hyperlink r:id="rId5">
        <w:r>
          <w:rPr>
            <w:rStyle w:val="-"/>
            <w:sz w:val="28"/>
            <w:szCs w:val="28"/>
            <w:lang w:val="en-US"/>
          </w:rPr>
          <w:t>www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onegaland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D47AE" w:rsidRDefault="00DB47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Присланные на конкурс рисунки не возвращаются. </w:t>
      </w:r>
    </w:p>
    <w:p w:rsidR="004D47AE" w:rsidRDefault="00DB47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Лучшие работы могут быть использованы в дальнейшем для изготовления полиграфической продукции (календари, буклеты и т.п.).</w:t>
      </w:r>
    </w:p>
    <w:p w:rsidR="004D47AE" w:rsidRDefault="00DB47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работы будут </w:t>
      </w:r>
      <w:r>
        <w:rPr>
          <w:sz w:val="28"/>
          <w:szCs w:val="28"/>
        </w:rPr>
        <w:t>использованы в оформлении выставки, посвященной Всемирному дню охраны труда.</w:t>
      </w:r>
    </w:p>
    <w:p w:rsidR="004D47AE" w:rsidRDefault="004D47AE"/>
    <w:sectPr w:rsidR="004D47AE" w:rsidSect="004D47A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D47AE"/>
    <w:rsid w:val="004D47AE"/>
    <w:rsid w:val="00DB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unhideWhenUsed/>
    <w:rsid w:val="00953456"/>
    <w:rPr>
      <w:color w:val="0066CC"/>
      <w:u w:val="single"/>
    </w:rPr>
  </w:style>
  <w:style w:type="character" w:customStyle="1" w:styleId="a3">
    <w:name w:val="Подзаголовок Знак"/>
    <w:basedOn w:val="a0"/>
    <w:qFormat/>
    <w:rsid w:val="009534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953456"/>
    <w:rPr>
      <w:rFonts w:ascii="Arial" w:hAnsi="Arial" w:cs="Arial"/>
    </w:rPr>
  </w:style>
  <w:style w:type="character" w:customStyle="1" w:styleId="a4">
    <w:name w:val="Текст выноски Знак"/>
    <w:basedOn w:val="a0"/>
    <w:uiPriority w:val="99"/>
    <w:semiHidden/>
    <w:qFormat/>
    <w:rsid w:val="00953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4D47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D47AE"/>
    <w:pPr>
      <w:spacing w:after="140" w:line="288" w:lineRule="auto"/>
    </w:pPr>
  </w:style>
  <w:style w:type="paragraph" w:styleId="a7">
    <w:name w:val="List"/>
    <w:basedOn w:val="a6"/>
    <w:rsid w:val="004D47AE"/>
    <w:rPr>
      <w:rFonts w:cs="Mangal"/>
    </w:rPr>
  </w:style>
  <w:style w:type="paragraph" w:customStyle="1" w:styleId="Caption">
    <w:name w:val="Caption"/>
    <w:basedOn w:val="a"/>
    <w:qFormat/>
    <w:rsid w:val="004D47AE"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"/>
    <w:qFormat/>
    <w:rsid w:val="004D47AE"/>
    <w:pPr>
      <w:suppressLineNumbers/>
    </w:pPr>
    <w:rPr>
      <w:rFonts w:cs="Mangal"/>
    </w:rPr>
  </w:style>
  <w:style w:type="paragraph" w:styleId="a9">
    <w:name w:val="Subtitle"/>
    <w:basedOn w:val="a"/>
    <w:qFormat/>
    <w:rsid w:val="00953456"/>
    <w:pPr>
      <w:jc w:val="center"/>
    </w:pPr>
    <w:rPr>
      <w:sz w:val="28"/>
      <w:szCs w:val="24"/>
    </w:rPr>
  </w:style>
  <w:style w:type="paragraph" w:customStyle="1" w:styleId="ConsPlusNormal0">
    <w:name w:val="ConsPlusNormal"/>
    <w:link w:val="ConsPlusNormal"/>
    <w:qFormat/>
    <w:rsid w:val="00953456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Title">
    <w:name w:val="ConsTitle"/>
    <w:qFormat/>
    <w:rsid w:val="00953456"/>
    <w:pPr>
      <w:widowControl w:val="0"/>
      <w:snapToGrid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953456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qFormat/>
    <w:rsid w:val="00953456"/>
    <w:pPr>
      <w:widowControl w:val="0"/>
      <w:ind w:right="19772" w:firstLine="720"/>
    </w:pPr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egaland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Мамаева</dc:creator>
  <cp:lastModifiedBy>Анастасия Мамаева</cp:lastModifiedBy>
  <cp:revision>2</cp:revision>
  <dcterms:created xsi:type="dcterms:W3CDTF">2019-12-20T08:20:00Z</dcterms:created>
  <dcterms:modified xsi:type="dcterms:W3CDTF">2019-12-20T08:20:00Z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