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5F" w:rsidRPr="00134C7B" w:rsidRDefault="00E7235F" w:rsidP="00134C7B">
      <w:pPr>
        <w:jc w:val="center"/>
        <w:textAlignment w:val="center"/>
        <w:outlineLvl w:val="0"/>
        <w:rPr>
          <w:rFonts w:ascii="Times New Roman" w:eastAsia="Times New Roman" w:hAnsi="Times New Roman" w:cs="Times New Roman"/>
          <w:color w:val="262E3A"/>
          <w:kern w:val="36"/>
          <w:sz w:val="66"/>
          <w:szCs w:val="66"/>
          <w:lang w:eastAsia="ru-RU"/>
        </w:rPr>
      </w:pPr>
      <w:r w:rsidRPr="00134C7B">
        <w:rPr>
          <w:rFonts w:ascii="Times New Roman" w:eastAsia="Times New Roman" w:hAnsi="Times New Roman" w:cs="Times New Roman"/>
          <w:color w:val="262E3A"/>
          <w:kern w:val="36"/>
          <w:sz w:val="66"/>
          <w:szCs w:val="66"/>
          <w:lang w:eastAsia="ru-RU"/>
        </w:rPr>
        <w:t>Служба охраны труда в организации</w:t>
      </w:r>
    </w:p>
    <w:p w:rsidR="00E7235F" w:rsidRDefault="00E7235F" w:rsidP="005B20D9">
      <w:pPr>
        <w:jc w:val="center"/>
        <w:textAlignment w:val="center"/>
        <w:rPr>
          <w:rFonts w:ascii="Arial" w:eastAsia="Times New Roman" w:hAnsi="Arial" w:cs="Arial"/>
          <w:b/>
          <w:bCs/>
          <w:color w:val="262E3A"/>
          <w:sz w:val="30"/>
          <w:szCs w:val="30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30"/>
          <w:szCs w:val="30"/>
          <w:lang w:eastAsia="ru-RU"/>
        </w:rPr>
        <w:t>Памятка для работодателя</w:t>
      </w:r>
    </w:p>
    <w:p w:rsidR="005B20D9" w:rsidRPr="005B20D9" w:rsidRDefault="005B20D9" w:rsidP="005B20D9">
      <w:pPr>
        <w:textAlignment w:val="center"/>
        <w:rPr>
          <w:rFonts w:ascii="Arial" w:eastAsia="Times New Roman" w:hAnsi="Arial" w:cs="Arial"/>
          <w:b/>
          <w:bCs/>
          <w:color w:val="262E3A"/>
          <w:sz w:val="30"/>
          <w:szCs w:val="30"/>
          <w:lang w:eastAsia="ru-RU"/>
        </w:rPr>
      </w:pPr>
    </w:p>
    <w:p w:rsidR="005B20D9" w:rsidRDefault="005B20D9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5B20D9">
        <w:rPr>
          <w:rFonts w:ascii="Arial" w:eastAsia="Times New Roman" w:hAnsi="Arial" w:cs="Arial"/>
          <w:color w:val="262E3A"/>
          <w:sz w:val="27"/>
          <w:szCs w:val="27"/>
          <w:lang w:eastAsia="ru-RU"/>
        </w:rPr>
        <w:drawing>
          <wp:inline distT="0" distB="0" distL="0" distR="0">
            <wp:extent cx="357505" cy="357505"/>
            <wp:effectExtent l="19050" t="0" r="4445" b="0"/>
            <wp:docPr id="7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I.</w:t>
      </w:r>
      <w:r w:rsidR="005B20D9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</w:t>
      </w: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 xml:space="preserve">Важно!  В случае если у работодателя, осуществляющего производственную деятельность, численность работников  превышает 50 человек, в целях обеспечения соблюдения требований охраны труда, осуществления </w:t>
      </w:r>
      <w:proofErr w:type="gramStart"/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контроля за</w:t>
      </w:r>
      <w:proofErr w:type="gramEnd"/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 xml:space="preserve"> их выполнением:</w:t>
      </w:r>
    </w:p>
    <w:p w:rsidR="00E7235F" w:rsidRPr="00E7235F" w:rsidRDefault="00E7235F" w:rsidP="00E723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должна быть создана  служба охраны труда или,</w:t>
      </w:r>
    </w:p>
    <w:p w:rsidR="00E7235F" w:rsidRPr="00E7235F" w:rsidRDefault="00E7235F" w:rsidP="00E723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введена должность специалиста по охране труда, имеющего соответствующую подготовку или опыт работы в этой области (</w:t>
      </w:r>
      <w:proofErr w:type="gramStart"/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ч</w:t>
      </w:r>
      <w:proofErr w:type="gramEnd"/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. 1 ст. 217 ТК РФ).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На должность специалиста по охране труда назначаются, как правило, лица, имеющие квалификацию инженера по охране труда, либо специалисты, имеющие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1 категории не менее 3 лет либо других должностях, замещаемых специалистами со средним профессиональным (техническим) образованием, не менее 5 лет. Все категории указанных лиц должны пройти специальное обучение по охране труда. Их квалификация должна соответствовать требованиям профстандарта  «Специалист в области  охраны труда».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Нарушение требований </w:t>
      </w:r>
      <w:proofErr w:type="gram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ч</w:t>
      </w:r>
      <w:proofErr w:type="gram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. 1 ст. 217 ТК РФ может послужить основанием для привлечения работодателя  к административной ответственности, предусмотренной ч.1  ст. 5.27.1 КоАП РФ.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Если численность работников  не превышает 50 человек, 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 xml:space="preserve">Важно! При </w:t>
      </w:r>
      <w:proofErr w:type="gramStart"/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отсутствии</w:t>
      </w:r>
      <w:proofErr w:type="gramEnd"/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 xml:space="preserve"> у работодателя службы охраны труда, штатного специалиста по охране труда их функции должен осуществлять:</w:t>
      </w:r>
    </w:p>
    <w:p w:rsidR="00E7235F" w:rsidRPr="00E7235F" w:rsidRDefault="00E7235F" w:rsidP="00E723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softHyphen/>
        <w:t>работодатель - индивидуальный предприниматель (лично),</w:t>
      </w:r>
    </w:p>
    <w:p w:rsidR="00E7235F" w:rsidRPr="00E7235F" w:rsidRDefault="00E7235F" w:rsidP="00E723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softHyphen/>
        <w:t>руководитель организации, </w:t>
      </w:r>
    </w:p>
    <w:p w:rsidR="00E7235F" w:rsidRPr="00E7235F" w:rsidRDefault="00E7235F" w:rsidP="00E723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softHyphen/>
        <w:t>другой уполномоченный работодателем работник,</w:t>
      </w:r>
    </w:p>
    <w:p w:rsidR="00E7235F" w:rsidRPr="00E7235F" w:rsidRDefault="00E7235F" w:rsidP="00E723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lastRenderedPageBreak/>
        <w:softHyphen/>
        <w:t>специалист или организация, оказывающие услуги в области охраны труда, привлекаемые работодателем по гражданско-правовому договору.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При </w:t>
      </w:r>
      <w:proofErr w:type="gram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этом</w:t>
      </w:r>
      <w:proofErr w:type="gram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организации, оказывающие услуги в области охраны труда, подлежат обязательной аккредитации,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труда. </w:t>
      </w:r>
    </w:p>
    <w:p w:rsidR="00E7235F" w:rsidRPr="005B20D9" w:rsidRDefault="00E7235F" w:rsidP="005B20D9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Перечень услуг в области охраны труда, для оказания которых необходима аккредитация, и Правила аккредитации организаций, оказывающих услуги в области охраны труда утверждены Приказом Минздравсоцразвития России от 01.04.2010 № 205н.</w:t>
      </w:r>
    </w:p>
    <w:p w:rsidR="005B20D9" w:rsidRDefault="005B20D9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</w:p>
    <w:p w:rsidR="00E7235F" w:rsidRPr="00E7235F" w:rsidRDefault="005B20D9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5B20D9">
        <w:rPr>
          <w:rFonts w:ascii="Arial" w:eastAsia="Times New Roman" w:hAnsi="Arial" w:cs="Arial"/>
          <w:color w:val="262E3A"/>
          <w:sz w:val="27"/>
          <w:szCs w:val="27"/>
          <w:lang w:eastAsia="ru-RU"/>
        </w:rPr>
        <w:drawing>
          <wp:inline distT="0" distB="0" distL="0" distR="0">
            <wp:extent cx="357505" cy="357505"/>
            <wp:effectExtent l="19050" t="0" r="4445" b="0"/>
            <wp:docPr id="1" name="Рисунок 1" descr="http://img.onlineinspector.ru/a/9/9727158fe13a8e562fcd2e9ee61126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nlineinspector.ru/a/9/9727158fe13a8e562fcd2e9ee61126/hyoltyj_znach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35F"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II.</w:t>
      </w:r>
      <w:r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</w:t>
      </w:r>
      <w:r w:rsidR="00E7235F"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Важно! Структура службы охраны труда в организации и численность работников службы охраны труда определяются работодателем с учетом Рекомендаций по организации работы Службы охраны труда в организации, которые утверждены Постановлением Минтруда России от 08.02.2000 № 14.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Согласно рекомендациям службу охраны труда  (далее – Служба) рекомендуется организовывать в форме самостоятельного структурного подразделения организации, состоящего из штата специалистов по охране труда во главе с руководителем (начальником) Службы.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Основными задачами службы охраны труда являются:</w:t>
      </w:r>
    </w:p>
    <w:p w:rsidR="00E7235F" w:rsidRPr="00E7235F" w:rsidRDefault="00E7235F" w:rsidP="00E723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организация работы по обеспечению выполнения работниками требований охраны труда;</w:t>
      </w:r>
    </w:p>
    <w:p w:rsidR="00E7235F" w:rsidRPr="00E7235F" w:rsidRDefault="00E7235F" w:rsidP="00E723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</w:r>
      <w:proofErr w:type="gram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контроль за</w:t>
      </w:r>
      <w:proofErr w:type="gram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</w:t>
      </w:r>
    </w:p>
    <w:p w:rsidR="00E7235F" w:rsidRPr="00E7235F" w:rsidRDefault="00E7235F" w:rsidP="00E723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E7235F" w:rsidRPr="00E7235F" w:rsidRDefault="00E7235F" w:rsidP="00E723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информирование и консультирование работников организации, в том числе ее руководителя, по вопросам охраны труда;</w:t>
      </w:r>
    </w:p>
    <w:p w:rsidR="00E7235F" w:rsidRPr="00E7235F" w:rsidRDefault="00E7235F" w:rsidP="00E723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изучение и распространение передового опыта по охране труда, пропаганда вопросов охраны труда.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Численность работников Службы определяется руководителем организации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нормативов численности работников службы </w:t>
      </w: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lastRenderedPageBreak/>
        <w:t>охраны труда</w:t>
      </w:r>
      <w:proofErr w:type="gram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в организациях (утвержденных Постановлением Минтруда России от 22.01.2001 № 10).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Организация труда работников Службы предусматривает регламентацию их должностных обязанностей, закрепление за каждым из них определенных функций по охране труда в подразделениях организации в соответствии с их должностными инструкциями.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Они осуществляют контроль </w:t>
      </w:r>
      <w:proofErr w:type="gram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за</w:t>
      </w:r>
      <w:proofErr w:type="gram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: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соблюдением сторонами трудового договора требований законодательства об охране труда, локальных нормативных правовых актов работодателя;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обеспечением и правильным применением средств индивидуальной и коллективной защиты;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расследованием и учетом несчастных случаев на производстве;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проведением специальной оценки условий труда;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своевременным проведением необходимых испытаний и технических освидетельствований оборудования, машин и механизмов;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состоянием предохранительных приспособлений и защитных устройств и систем;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 xml:space="preserve">своевременным проведением обучения по охране труда, проверки знаний требований охран </w:t>
      </w:r>
      <w:proofErr w:type="spell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ы</w:t>
      </w:r>
      <w:proofErr w:type="spell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труда и всех видов инструктажа по охране труда;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и коллективной защиты;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организацией рабочих мест в соответствии с требованиями охраны труда;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 xml:space="preserve">своевременным и правильным предоставлением работникам компенсаций за </w:t>
      </w:r>
      <w:proofErr w:type="gramStart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тяжелую</w:t>
      </w:r>
      <w:proofErr w:type="gramEnd"/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 xml:space="preserve">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</w:t>
      </w:r>
    </w:p>
    <w:p w:rsidR="00E7235F" w:rsidRPr="00E7235F" w:rsidRDefault="00E7235F" w:rsidP="00E723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54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softHyphen/>
        <w:t>санитарно-бытовым и медицинским обслуживанием работников.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lastRenderedPageBreak/>
        <w:t>Важно!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Руководитель организации должен обеспечить необходимые условия для выполнения работниками Службы своих полномочий.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Рабочие места работников Службы рекомендуется организовывать в отдельном помещении, обеспечивать современной оргтехникой, техническими средствами связи и оборудовать для приема посетителей.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Для осуществления ряда функций Службы (проведение обучения, инструктажа, семинаров, лекций, выставок) может быть предусмотрен  кабинет по охране труда, оснащенного необходимой нормативной правовой и справочной литературой по охране труда.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color w:val="262E3A"/>
          <w:sz w:val="27"/>
          <w:szCs w:val="27"/>
          <w:lang w:eastAsia="ru-RU"/>
        </w:rPr>
        <w:t> </w:t>
      </w:r>
    </w:p>
    <w:p w:rsidR="00E7235F" w:rsidRPr="00E7235F" w:rsidRDefault="00E7235F" w:rsidP="00E7235F">
      <w:pPr>
        <w:shd w:val="clear" w:color="auto" w:fill="FFFFFF"/>
        <w:jc w:val="both"/>
        <w:rPr>
          <w:rFonts w:ascii="Arial" w:eastAsia="Times New Roman" w:hAnsi="Arial" w:cs="Arial"/>
          <w:color w:val="262E3A"/>
          <w:sz w:val="27"/>
          <w:szCs w:val="27"/>
          <w:lang w:eastAsia="ru-RU"/>
        </w:rPr>
      </w:pPr>
      <w:r w:rsidRPr="00E7235F">
        <w:rPr>
          <w:rFonts w:ascii="Arial" w:eastAsia="Times New Roman" w:hAnsi="Arial" w:cs="Arial"/>
          <w:b/>
          <w:bCs/>
          <w:color w:val="262E3A"/>
          <w:sz w:val="27"/>
          <w:lang w:eastAsia="ru-RU"/>
        </w:rPr>
        <w:t>Важно! Ответственность за деятельность службы охраны труда несет руководитель организации.</w:t>
      </w:r>
    </w:p>
    <w:p w:rsidR="0077372B" w:rsidRDefault="0077372B"/>
    <w:sectPr w:rsidR="0077372B" w:rsidSect="007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6CE4"/>
    <w:multiLevelType w:val="multilevel"/>
    <w:tmpl w:val="5CE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51E8E"/>
    <w:multiLevelType w:val="multilevel"/>
    <w:tmpl w:val="B7D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B387D"/>
    <w:multiLevelType w:val="multilevel"/>
    <w:tmpl w:val="C24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402BA"/>
    <w:multiLevelType w:val="multilevel"/>
    <w:tmpl w:val="162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E7235F"/>
    <w:rsid w:val="00134C7B"/>
    <w:rsid w:val="003E1CA9"/>
    <w:rsid w:val="004C0A05"/>
    <w:rsid w:val="005B20D9"/>
    <w:rsid w:val="0077372B"/>
    <w:rsid w:val="00902E20"/>
    <w:rsid w:val="00E7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paragraph" w:styleId="1">
    <w:name w:val="heading 1"/>
    <w:basedOn w:val="a"/>
    <w:link w:val="10"/>
    <w:uiPriority w:val="9"/>
    <w:qFormat/>
    <w:rsid w:val="00E723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23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2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2522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051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DEDEDE"/>
                            <w:right w:val="none" w:sz="0" w:space="0" w:color="auto"/>
                          </w:divBdr>
                        </w:div>
                        <w:div w:id="16999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cp:keywords/>
  <dc:description/>
  <cp:lastModifiedBy>Анастасия Мамаева</cp:lastModifiedBy>
  <cp:revision>5</cp:revision>
  <dcterms:created xsi:type="dcterms:W3CDTF">2020-10-01T11:50:00Z</dcterms:created>
  <dcterms:modified xsi:type="dcterms:W3CDTF">2020-10-01T13:07:00Z</dcterms:modified>
</cp:coreProperties>
</file>